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BCDFD" w14:textId="77777777" w:rsidR="006A2DBA" w:rsidRDefault="006A2DBA" w:rsidP="006A2DBA">
      <w:pPr>
        <w:pStyle w:val="a7"/>
        <w:tabs>
          <w:tab w:val="clear" w:pos="4677"/>
          <w:tab w:val="clear" w:pos="9355"/>
        </w:tabs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D8812" wp14:editId="61F9E145">
            <wp:simplePos x="0" y="0"/>
            <wp:positionH relativeFrom="column">
              <wp:posOffset>2355215</wp:posOffset>
            </wp:positionH>
            <wp:positionV relativeFrom="paragraph">
              <wp:posOffset>-5080</wp:posOffset>
            </wp:positionV>
            <wp:extent cx="771525" cy="93980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BA55A0" w14:textId="77777777" w:rsidR="003921F7" w:rsidRDefault="003921F7" w:rsidP="00D47C24">
      <w:pPr>
        <w:ind w:left="-567"/>
        <w:jc w:val="center"/>
        <w:rPr>
          <w:b/>
          <w:sz w:val="28"/>
        </w:rPr>
      </w:pPr>
    </w:p>
    <w:p w14:paraId="3D73B890" w14:textId="77777777" w:rsidR="006A2DBA" w:rsidRDefault="006A2DBA" w:rsidP="00D47C24">
      <w:pPr>
        <w:ind w:left="-567"/>
        <w:jc w:val="center"/>
        <w:rPr>
          <w:b/>
          <w:sz w:val="28"/>
        </w:rPr>
      </w:pPr>
    </w:p>
    <w:p w14:paraId="1B7C3332" w14:textId="77777777" w:rsidR="006A2DBA" w:rsidRDefault="006A2DBA" w:rsidP="00D47C24">
      <w:pPr>
        <w:pStyle w:val="a3"/>
        <w:ind w:left="-567"/>
        <w:rPr>
          <w:szCs w:val="28"/>
        </w:rPr>
      </w:pPr>
    </w:p>
    <w:p w14:paraId="48B4C628" w14:textId="77777777" w:rsidR="006A2DBA" w:rsidRDefault="006A2DBA" w:rsidP="00D47C24">
      <w:pPr>
        <w:pStyle w:val="a3"/>
        <w:ind w:left="-567"/>
        <w:rPr>
          <w:szCs w:val="28"/>
        </w:rPr>
      </w:pPr>
    </w:p>
    <w:p w14:paraId="3DA29F3F" w14:textId="77777777" w:rsidR="00972168" w:rsidRPr="00972168" w:rsidRDefault="00972168" w:rsidP="00972168">
      <w:pPr>
        <w:pStyle w:val="a4"/>
        <w:rPr>
          <w:sz w:val="28"/>
          <w:szCs w:val="28"/>
        </w:rPr>
      </w:pPr>
    </w:p>
    <w:p w14:paraId="5A22CF10" w14:textId="77777777"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>РОССИЙСКАЯ ФЕДЕРАЦИЯ</w:t>
      </w:r>
    </w:p>
    <w:p w14:paraId="046E6D30" w14:textId="77777777" w:rsidR="00D47C24" w:rsidRPr="00D47C24" w:rsidRDefault="00D47C24" w:rsidP="00D47C24">
      <w:pPr>
        <w:suppressAutoHyphens w:val="0"/>
        <w:spacing w:line="276" w:lineRule="auto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</w:t>
      </w:r>
      <w:r w:rsidRPr="00D47C24">
        <w:rPr>
          <w:b/>
          <w:bCs/>
          <w:sz w:val="28"/>
          <w:szCs w:val="28"/>
          <w:lang w:eastAsia="ru-RU"/>
        </w:rPr>
        <w:t>Кемеровская область - Кузбасс</w:t>
      </w:r>
    </w:p>
    <w:p w14:paraId="1B5F6BC8" w14:textId="77777777"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 xml:space="preserve"> Прокопьевский городской округ  </w:t>
      </w:r>
    </w:p>
    <w:p w14:paraId="18CA1210" w14:textId="77777777" w:rsidR="003921F7" w:rsidRPr="00AD4268" w:rsidRDefault="003921F7" w:rsidP="00D47C24">
      <w:pPr>
        <w:pStyle w:val="a3"/>
        <w:ind w:left="-567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14:paraId="267F912A" w14:textId="77777777" w:rsidR="00E67CFE" w:rsidRDefault="00A22FDF" w:rsidP="00E67CFE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="00D47C24" w:rsidRPr="00D47C24">
        <w:rPr>
          <w:b/>
          <w:bCs/>
          <w:sz w:val="28"/>
          <w:szCs w:val="28"/>
          <w:lang w:eastAsia="ru-RU"/>
        </w:rPr>
        <w:t>-го созыва</w:t>
      </w:r>
    </w:p>
    <w:p w14:paraId="5ECA457D" w14:textId="77777777" w:rsidR="00E67CFE" w:rsidRPr="00E67CFE" w:rsidRDefault="00E67CFE" w:rsidP="00E67CFE">
      <w:pPr>
        <w:suppressAutoHyphens w:val="0"/>
        <w:spacing w:line="276" w:lineRule="auto"/>
        <w:ind w:left="-567"/>
        <w:jc w:val="center"/>
        <w:rPr>
          <w:b/>
          <w:bCs/>
          <w:sz w:val="16"/>
          <w:szCs w:val="16"/>
          <w:lang w:eastAsia="ru-RU"/>
        </w:rPr>
      </w:pPr>
    </w:p>
    <w:p w14:paraId="28C09BFB" w14:textId="06F0CBE2" w:rsidR="00E67CFE" w:rsidRDefault="00E67CFE" w:rsidP="00E67CFE">
      <w:pPr>
        <w:suppressAutoHyphens w:val="0"/>
        <w:spacing w:line="276" w:lineRule="auto"/>
        <w:ind w:left="-567"/>
        <w:jc w:val="center"/>
        <w:rPr>
          <w:b/>
          <w:sz w:val="28"/>
          <w:szCs w:val="28"/>
        </w:rPr>
      </w:pPr>
      <w:r w:rsidRPr="00D96885">
        <w:rPr>
          <w:b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двадцать первая </w:t>
      </w:r>
      <w:r w:rsidRPr="00D96885">
        <w:rPr>
          <w:b/>
          <w:color w:val="000000"/>
          <w:sz w:val="28"/>
          <w:szCs w:val="28"/>
        </w:rPr>
        <w:t>сессия</w:t>
      </w:r>
      <w:r w:rsidRPr="00D96885">
        <w:rPr>
          <w:b/>
          <w:sz w:val="28"/>
          <w:szCs w:val="28"/>
        </w:rPr>
        <w:t>)</w:t>
      </w:r>
    </w:p>
    <w:p w14:paraId="002CAF8C" w14:textId="43B704B1" w:rsidR="00E67CFE" w:rsidRPr="003540CF" w:rsidRDefault="001627FD" w:rsidP="00E67C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 № 15</w:t>
      </w:r>
      <w:r w:rsidR="00E90DEA">
        <w:rPr>
          <w:rFonts w:ascii="Times New Roman" w:hAnsi="Times New Roman" w:cs="Times New Roman"/>
          <w:i w:val="0"/>
        </w:rPr>
        <w:t>0</w:t>
      </w:r>
    </w:p>
    <w:p w14:paraId="4D574CA6" w14:textId="77777777" w:rsidR="00E67CFE" w:rsidRDefault="00E67CFE" w:rsidP="00E67CFE">
      <w:pPr>
        <w:tabs>
          <w:tab w:val="left" w:pos="9637"/>
        </w:tabs>
        <w:jc w:val="right"/>
        <w:rPr>
          <w:b/>
          <w:sz w:val="28"/>
          <w:szCs w:val="28"/>
          <w:u w:val="single"/>
        </w:rPr>
      </w:pPr>
    </w:p>
    <w:p w14:paraId="29245E64" w14:textId="77777777" w:rsidR="00E67CFE" w:rsidRDefault="00E67CFE" w:rsidP="00E67CFE">
      <w:pPr>
        <w:tabs>
          <w:tab w:val="left" w:pos="9637"/>
        </w:tabs>
        <w:jc w:val="right"/>
        <w:rPr>
          <w:b/>
          <w:sz w:val="28"/>
          <w:szCs w:val="28"/>
          <w:u w:val="single"/>
        </w:rPr>
      </w:pPr>
    </w:p>
    <w:p w14:paraId="7345DB45" w14:textId="77777777" w:rsidR="00E67CFE" w:rsidRPr="001E5CC7" w:rsidRDefault="00E67CFE" w:rsidP="00E67CFE">
      <w:pPr>
        <w:tabs>
          <w:tab w:val="left" w:pos="9637"/>
        </w:tabs>
        <w:jc w:val="right"/>
        <w:rPr>
          <w:b/>
          <w:i/>
          <w:sz w:val="28"/>
          <w:szCs w:val="28"/>
          <w:u w:val="single"/>
        </w:rPr>
      </w:pPr>
      <w:r w:rsidRPr="001E5CC7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20.03.2025</w:t>
      </w:r>
    </w:p>
    <w:p w14:paraId="59F9E811" w14:textId="77777777" w:rsidR="00E67CFE" w:rsidRPr="00693068" w:rsidRDefault="00E67CFE" w:rsidP="00E67CFE">
      <w:pPr>
        <w:jc w:val="right"/>
      </w:pPr>
      <w:r w:rsidRPr="00693068">
        <w:t xml:space="preserve">принято </w:t>
      </w:r>
      <w:proofErr w:type="spellStart"/>
      <w:r w:rsidRPr="00693068">
        <w:t>Прокопьевским</w:t>
      </w:r>
      <w:proofErr w:type="spellEnd"/>
      <w:r w:rsidRPr="00693068">
        <w:t xml:space="preserve"> городским</w:t>
      </w:r>
    </w:p>
    <w:p w14:paraId="6348B3B5" w14:textId="77777777" w:rsidR="00E67CFE" w:rsidRPr="00693068" w:rsidRDefault="00E67CFE" w:rsidP="00E67CFE">
      <w:pPr>
        <w:jc w:val="right"/>
      </w:pPr>
      <w:r w:rsidRPr="00693068">
        <w:t>Советом народных депутатов</w:t>
      </w:r>
    </w:p>
    <w:p w14:paraId="7723174B" w14:textId="77777777" w:rsidR="00E67CFE" w:rsidRPr="00693068" w:rsidRDefault="00E67CFE" w:rsidP="00E67CFE">
      <w:pPr>
        <w:tabs>
          <w:tab w:val="left" w:pos="180"/>
        </w:tabs>
        <w:ind w:left="-540"/>
        <w:jc w:val="right"/>
      </w:pPr>
      <w:r w:rsidRPr="00693068">
        <w:t>20.03.2025</w:t>
      </w:r>
    </w:p>
    <w:p w14:paraId="4BDF29AA" w14:textId="77777777" w:rsidR="006A2DBA" w:rsidRPr="00E67CFE" w:rsidRDefault="006A2DBA" w:rsidP="00E67CFE">
      <w:pPr>
        <w:suppressAutoHyphens w:val="0"/>
        <w:spacing w:after="120"/>
        <w:ind w:firstLine="567"/>
        <w:contextualSpacing/>
        <w:rPr>
          <w:sz w:val="28"/>
          <w:szCs w:val="28"/>
        </w:rPr>
      </w:pPr>
    </w:p>
    <w:p w14:paraId="4B4E34A0" w14:textId="77777777" w:rsidR="00835F3B" w:rsidRPr="009144FE" w:rsidRDefault="00835F3B" w:rsidP="009144FE">
      <w:pPr>
        <w:pStyle w:val="ad"/>
        <w:jc w:val="both"/>
        <w:rPr>
          <w:sz w:val="28"/>
          <w:szCs w:val="28"/>
        </w:rPr>
      </w:pPr>
    </w:p>
    <w:p w14:paraId="1245BE1C" w14:textId="5C878D15" w:rsidR="00835F3B" w:rsidRPr="009144FE" w:rsidRDefault="00B9156B" w:rsidP="00407263">
      <w:pPr>
        <w:pStyle w:val="ad"/>
        <w:ind w:right="3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наставничестве на муниципальной службе в органах местного самоуправления Прокопьевского городского округа </w:t>
      </w:r>
    </w:p>
    <w:p w14:paraId="189B05CD" w14:textId="77777777" w:rsidR="00835F3B" w:rsidRPr="009144FE" w:rsidRDefault="00835F3B" w:rsidP="009B3037">
      <w:pPr>
        <w:pStyle w:val="ad"/>
        <w:ind w:firstLine="709"/>
        <w:jc w:val="both"/>
        <w:rPr>
          <w:sz w:val="28"/>
          <w:szCs w:val="28"/>
        </w:rPr>
      </w:pPr>
    </w:p>
    <w:p w14:paraId="0E3A43D8" w14:textId="77777777" w:rsidR="00835F3B" w:rsidRPr="009144FE" w:rsidRDefault="00835F3B" w:rsidP="009B3037">
      <w:pPr>
        <w:pStyle w:val="ad"/>
        <w:ind w:firstLine="709"/>
        <w:jc w:val="both"/>
        <w:rPr>
          <w:sz w:val="28"/>
          <w:szCs w:val="28"/>
        </w:rPr>
      </w:pPr>
    </w:p>
    <w:p w14:paraId="3D09B17B" w14:textId="75F31698" w:rsidR="00B9156B" w:rsidRDefault="00B9156B" w:rsidP="009B303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в целях определения единого подхода к организации института наставничества на муниципальной службе в органах местного самоуправления Прокопьевского городского округа Кемеровской области – Кузбасса, руководствуясь статьёй </w:t>
      </w:r>
      <w:r w:rsidR="00FE4A5F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Устава муниципального образования «Прокопьевский городской округ Кемеровской области – Кузбасса» </w:t>
      </w:r>
    </w:p>
    <w:p w14:paraId="6E161BE6" w14:textId="62DCF42D" w:rsidR="00D47C24" w:rsidRPr="009144FE" w:rsidRDefault="00B9156B" w:rsidP="009B303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Прокопьевский городской Совет народных депутатов  </w:t>
      </w:r>
    </w:p>
    <w:p w14:paraId="25E6092A" w14:textId="77777777" w:rsidR="00B9156B" w:rsidRDefault="00B9156B" w:rsidP="009B3037">
      <w:pPr>
        <w:pStyle w:val="ad"/>
        <w:ind w:firstLine="709"/>
        <w:jc w:val="both"/>
        <w:rPr>
          <w:b/>
          <w:sz w:val="28"/>
          <w:szCs w:val="28"/>
        </w:rPr>
      </w:pPr>
    </w:p>
    <w:p w14:paraId="61394B40" w14:textId="04FA4589" w:rsidR="00835F3B" w:rsidRPr="009144FE" w:rsidRDefault="00835F3B" w:rsidP="00B9156B">
      <w:pPr>
        <w:pStyle w:val="ad"/>
        <w:ind w:firstLine="709"/>
        <w:jc w:val="center"/>
        <w:rPr>
          <w:b/>
          <w:sz w:val="28"/>
          <w:szCs w:val="28"/>
        </w:rPr>
      </w:pPr>
      <w:r w:rsidRPr="009144FE">
        <w:rPr>
          <w:b/>
          <w:sz w:val="28"/>
          <w:szCs w:val="28"/>
        </w:rPr>
        <w:t>Решил:</w:t>
      </w:r>
    </w:p>
    <w:p w14:paraId="6E08CA76" w14:textId="77777777" w:rsidR="00835F3B" w:rsidRPr="009144FE" w:rsidRDefault="00835F3B" w:rsidP="009B3037">
      <w:pPr>
        <w:pStyle w:val="ad"/>
        <w:ind w:firstLine="709"/>
        <w:jc w:val="both"/>
        <w:rPr>
          <w:b/>
          <w:sz w:val="28"/>
          <w:szCs w:val="28"/>
        </w:rPr>
      </w:pPr>
    </w:p>
    <w:p w14:paraId="09EA6977" w14:textId="573C4847" w:rsidR="00167679" w:rsidRDefault="00835F3B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1. </w:t>
      </w:r>
      <w:r w:rsidR="00167679">
        <w:rPr>
          <w:sz w:val="28"/>
          <w:szCs w:val="28"/>
        </w:rPr>
        <w:t>Утвердить Положение о наставничестве на муниципальной службе в органах местного самоуправления Прокопьевского городского округа согласно приложению к настоящему решению.</w:t>
      </w:r>
    </w:p>
    <w:p w14:paraId="2E0C5E06" w14:textId="3EADA9FA" w:rsidR="00167679" w:rsidRDefault="00167679" w:rsidP="009B303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</w:t>
      </w:r>
      <w:r w:rsidR="004D702F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органов местного самоуправления Прокопьевского городского округа обеспечить организацию процесса наставничества в соответствии с приложением к настоящему решению.</w:t>
      </w:r>
    </w:p>
    <w:p w14:paraId="08903E00" w14:textId="117EC8C6" w:rsidR="00167679" w:rsidRDefault="00167679" w:rsidP="009B303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подлежит опубликованию в газете «Шахтерская правда»</w:t>
      </w:r>
      <w:r w:rsidR="009D7D5D"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вступает в силу после его официального обнародования.</w:t>
      </w:r>
    </w:p>
    <w:p w14:paraId="25938870" w14:textId="6B8863E3" w:rsidR="00167679" w:rsidRDefault="00167679" w:rsidP="009B303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по вопросам местного самоуправления и взаимодействию с административными органами</w:t>
      </w:r>
      <w:r w:rsidR="007E6E23" w:rsidRPr="007E6E23">
        <w:rPr>
          <w:sz w:val="28"/>
          <w:szCs w:val="28"/>
        </w:rPr>
        <w:t xml:space="preserve"> </w:t>
      </w:r>
      <w:r w:rsidR="007E6E23">
        <w:rPr>
          <w:sz w:val="28"/>
          <w:szCs w:val="28"/>
        </w:rPr>
        <w:t>Прокопьевского городского Совета народных депутатов</w:t>
      </w:r>
      <w:r>
        <w:rPr>
          <w:sz w:val="28"/>
          <w:szCs w:val="28"/>
        </w:rPr>
        <w:t>, администрацию города Прокопьевска.</w:t>
      </w:r>
    </w:p>
    <w:p w14:paraId="3CBEEAC7" w14:textId="77777777" w:rsidR="00167679" w:rsidRDefault="00167679" w:rsidP="009B3037">
      <w:pPr>
        <w:pStyle w:val="ad"/>
        <w:ind w:firstLine="709"/>
        <w:jc w:val="both"/>
        <w:rPr>
          <w:sz w:val="28"/>
          <w:szCs w:val="28"/>
        </w:rPr>
      </w:pPr>
    </w:p>
    <w:p w14:paraId="0B79EC3D" w14:textId="77777777" w:rsidR="00167679" w:rsidRDefault="00167679" w:rsidP="009B3037">
      <w:pPr>
        <w:pStyle w:val="ad"/>
        <w:ind w:firstLine="709"/>
        <w:jc w:val="both"/>
        <w:rPr>
          <w:sz w:val="28"/>
          <w:szCs w:val="28"/>
        </w:rPr>
      </w:pPr>
    </w:p>
    <w:p w14:paraId="4B469955" w14:textId="77777777" w:rsidR="00167679" w:rsidRDefault="00167679" w:rsidP="009B3037">
      <w:pPr>
        <w:pStyle w:val="ad"/>
        <w:ind w:firstLine="709"/>
        <w:jc w:val="both"/>
        <w:rPr>
          <w:sz w:val="28"/>
          <w:szCs w:val="28"/>
        </w:rPr>
      </w:pPr>
    </w:p>
    <w:p w14:paraId="1329F44F" w14:textId="3A26352E" w:rsidR="00835F3B" w:rsidRPr="009144FE" w:rsidRDefault="00835F3B" w:rsidP="0094527B">
      <w:pPr>
        <w:pStyle w:val="ad"/>
        <w:ind w:firstLine="708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Председатель</w:t>
      </w:r>
    </w:p>
    <w:p w14:paraId="4B8E293B" w14:textId="77777777" w:rsidR="00835F3B" w:rsidRPr="009144FE" w:rsidRDefault="00835F3B" w:rsidP="009144FE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Прокопьевского городского</w:t>
      </w:r>
    </w:p>
    <w:p w14:paraId="27D08E8F" w14:textId="7B3E9F23" w:rsidR="00835F3B" w:rsidRPr="009144FE" w:rsidRDefault="00835F3B" w:rsidP="009144FE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Совета народных депутатов                                        </w:t>
      </w:r>
      <w:r w:rsidR="00765889" w:rsidRPr="009144FE">
        <w:rPr>
          <w:sz w:val="28"/>
          <w:szCs w:val="28"/>
        </w:rPr>
        <w:t xml:space="preserve">   </w:t>
      </w:r>
      <w:r w:rsidRPr="009144FE">
        <w:rPr>
          <w:sz w:val="28"/>
          <w:szCs w:val="28"/>
        </w:rPr>
        <w:t xml:space="preserve">          </w:t>
      </w:r>
      <w:r w:rsidR="00DC2401" w:rsidRPr="009144FE">
        <w:rPr>
          <w:sz w:val="28"/>
          <w:szCs w:val="28"/>
        </w:rPr>
        <w:t xml:space="preserve">     </w:t>
      </w:r>
      <w:r w:rsidRPr="009144FE">
        <w:rPr>
          <w:sz w:val="28"/>
          <w:szCs w:val="28"/>
        </w:rPr>
        <w:t xml:space="preserve">     </w:t>
      </w:r>
      <w:r w:rsidR="001C1A7F" w:rsidRPr="009144FE">
        <w:rPr>
          <w:sz w:val="28"/>
          <w:szCs w:val="28"/>
        </w:rPr>
        <w:t>З.А. Вал</w:t>
      </w:r>
      <w:r w:rsidR="00765889" w:rsidRPr="009144FE">
        <w:rPr>
          <w:sz w:val="28"/>
          <w:szCs w:val="28"/>
        </w:rPr>
        <w:t>ь</w:t>
      </w:r>
      <w:r w:rsidR="001C1A7F" w:rsidRPr="009144FE">
        <w:rPr>
          <w:sz w:val="28"/>
          <w:szCs w:val="28"/>
        </w:rPr>
        <w:t>шина</w:t>
      </w:r>
    </w:p>
    <w:p w14:paraId="0496EA80" w14:textId="2CAEE4E0" w:rsidR="00E575D2" w:rsidRDefault="00E575D2" w:rsidP="009144FE">
      <w:pPr>
        <w:pStyle w:val="ad"/>
        <w:jc w:val="both"/>
        <w:rPr>
          <w:sz w:val="28"/>
          <w:szCs w:val="28"/>
        </w:rPr>
      </w:pPr>
    </w:p>
    <w:p w14:paraId="4C8F3DF1" w14:textId="77777777" w:rsidR="00E575D2" w:rsidRPr="009144FE" w:rsidRDefault="00E575D2" w:rsidP="009144FE">
      <w:pPr>
        <w:pStyle w:val="ad"/>
        <w:jc w:val="both"/>
        <w:rPr>
          <w:sz w:val="28"/>
          <w:szCs w:val="28"/>
        </w:rPr>
      </w:pPr>
    </w:p>
    <w:p w14:paraId="7272B9C7" w14:textId="77777777" w:rsidR="00167679" w:rsidRDefault="00C452EA" w:rsidP="0016767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7679">
        <w:rPr>
          <w:sz w:val="28"/>
          <w:szCs w:val="28"/>
        </w:rPr>
        <w:t xml:space="preserve">Глава </w:t>
      </w:r>
    </w:p>
    <w:p w14:paraId="7D0302CC" w14:textId="2C6C08D0" w:rsidR="00167679" w:rsidRDefault="00167679" w:rsidP="0016767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Прокопьевска                                                        </w:t>
      </w:r>
      <w:r w:rsidR="00945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М.А.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14:paraId="7F686F06" w14:textId="77777777" w:rsidR="0094527B" w:rsidRPr="00693068" w:rsidRDefault="0094527B" w:rsidP="0094527B">
      <w:pPr>
        <w:ind w:right="-1"/>
        <w:jc w:val="right"/>
        <w:rPr>
          <w:u w:val="single"/>
        </w:rPr>
      </w:pPr>
      <w:r w:rsidRPr="00693068">
        <w:rPr>
          <w:u w:val="single"/>
        </w:rPr>
        <w:t>«20» марта 2025 г.</w:t>
      </w:r>
    </w:p>
    <w:p w14:paraId="64783602" w14:textId="77777777" w:rsidR="0094527B" w:rsidRPr="00693068" w:rsidRDefault="0094527B" w:rsidP="0094527B">
      <w:pPr>
        <w:ind w:right="197"/>
        <w:jc w:val="right"/>
        <w:rPr>
          <w:rFonts w:eastAsia="Calibri"/>
        </w:rPr>
      </w:pPr>
      <w:r w:rsidRPr="00693068">
        <w:rPr>
          <w:rFonts w:eastAsia="Calibri"/>
        </w:rPr>
        <w:t xml:space="preserve">  (дата подписания)</w:t>
      </w:r>
    </w:p>
    <w:p w14:paraId="151C72AF" w14:textId="77777777" w:rsidR="0094527B" w:rsidRDefault="0094527B" w:rsidP="00167679">
      <w:pPr>
        <w:pStyle w:val="ad"/>
        <w:jc w:val="both"/>
        <w:rPr>
          <w:sz w:val="28"/>
          <w:szCs w:val="28"/>
        </w:rPr>
      </w:pPr>
    </w:p>
    <w:p w14:paraId="1956C03D" w14:textId="3019A93F" w:rsidR="004D702F" w:rsidRDefault="004D702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8B296E" w14:textId="77777777" w:rsidR="004D702F" w:rsidRPr="004D702F" w:rsidRDefault="004D702F" w:rsidP="004D702F">
      <w:pPr>
        <w:pStyle w:val="ConsPlusNormal"/>
        <w:widowControl/>
        <w:ind w:left="6120" w:firstLine="0"/>
        <w:outlineLvl w:val="0"/>
        <w:rPr>
          <w:color w:val="000000"/>
        </w:rPr>
      </w:pPr>
      <w:r w:rsidRPr="004D702F">
        <w:rPr>
          <w:color w:val="000000"/>
        </w:rPr>
        <w:lastRenderedPageBreak/>
        <w:t xml:space="preserve">Приложение к решению </w:t>
      </w:r>
    </w:p>
    <w:p w14:paraId="54C1637C" w14:textId="77777777" w:rsidR="004D702F" w:rsidRPr="004D702F" w:rsidRDefault="004D702F" w:rsidP="004D702F">
      <w:pPr>
        <w:pStyle w:val="ConsPlusNormal"/>
        <w:widowControl/>
        <w:ind w:left="6120" w:firstLine="0"/>
        <w:outlineLvl w:val="0"/>
        <w:rPr>
          <w:color w:val="000000"/>
        </w:rPr>
      </w:pPr>
      <w:r w:rsidRPr="004D702F">
        <w:rPr>
          <w:color w:val="000000"/>
        </w:rPr>
        <w:t>Прокопьевского городского</w:t>
      </w:r>
    </w:p>
    <w:p w14:paraId="1A127613" w14:textId="77777777" w:rsidR="004D702F" w:rsidRPr="004D702F" w:rsidRDefault="004D702F" w:rsidP="004D702F">
      <w:pPr>
        <w:pStyle w:val="ConsPlusNormal"/>
        <w:widowControl/>
        <w:ind w:left="6120" w:firstLine="0"/>
        <w:rPr>
          <w:color w:val="000000"/>
        </w:rPr>
      </w:pPr>
      <w:r w:rsidRPr="004D702F">
        <w:rPr>
          <w:color w:val="000000"/>
        </w:rPr>
        <w:t>Совета народных депутатов</w:t>
      </w:r>
    </w:p>
    <w:p w14:paraId="51486B34" w14:textId="0F410AF2" w:rsidR="004D702F" w:rsidRPr="004D702F" w:rsidRDefault="004D702F" w:rsidP="004D702F">
      <w:pPr>
        <w:pStyle w:val="ConsPlusNormal"/>
        <w:widowControl/>
        <w:ind w:left="6120" w:firstLine="0"/>
        <w:rPr>
          <w:color w:val="000000"/>
        </w:rPr>
      </w:pPr>
      <w:r w:rsidRPr="004D702F">
        <w:rPr>
          <w:color w:val="000000"/>
        </w:rPr>
        <w:t xml:space="preserve">от </w:t>
      </w:r>
      <w:r w:rsidR="0094527B">
        <w:rPr>
          <w:color w:val="000000"/>
        </w:rPr>
        <w:t>20.03.2025</w:t>
      </w:r>
      <w:r w:rsidRPr="004D702F">
        <w:rPr>
          <w:color w:val="000000"/>
        </w:rPr>
        <w:t xml:space="preserve"> № </w:t>
      </w:r>
      <w:r w:rsidR="00761288">
        <w:rPr>
          <w:color w:val="000000"/>
        </w:rPr>
        <w:t>15</w:t>
      </w:r>
      <w:r w:rsidR="002D5FF4">
        <w:rPr>
          <w:color w:val="000000"/>
        </w:rPr>
        <w:t>0</w:t>
      </w:r>
    </w:p>
    <w:p w14:paraId="62457B7C" w14:textId="77777777" w:rsidR="004D702F" w:rsidRPr="004D702F" w:rsidRDefault="004D702F" w:rsidP="004D702F">
      <w:pPr>
        <w:pStyle w:val="ConsPlusNormal"/>
        <w:widowControl/>
        <w:ind w:firstLine="0"/>
        <w:rPr>
          <w:color w:val="000000"/>
        </w:rPr>
      </w:pPr>
      <w:bookmarkStart w:id="0" w:name="_GoBack"/>
      <w:bookmarkEnd w:id="0"/>
    </w:p>
    <w:p w14:paraId="1E9F3CD5" w14:textId="77777777" w:rsidR="004D702F" w:rsidRPr="004D702F" w:rsidRDefault="004D702F" w:rsidP="004D70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ПОЛОЖЕНИЕ</w:t>
      </w:r>
    </w:p>
    <w:p w14:paraId="3B1D74FC" w14:textId="77777777" w:rsidR="006C5AB7" w:rsidRDefault="004D702F" w:rsidP="004D70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О НАСТАВНИЧЕСТВЕ НА МУНИЦИПАЛЬНОЙ</w:t>
      </w:r>
    </w:p>
    <w:p w14:paraId="7CC96FF2" w14:textId="31F022E6" w:rsidR="004D702F" w:rsidRPr="004D702F" w:rsidRDefault="004D702F" w:rsidP="004D70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 xml:space="preserve"> СЛУЖБЕ</w:t>
      </w:r>
      <w:r w:rsidR="006C5AB7">
        <w:rPr>
          <w:rFonts w:ascii="Times New Roman" w:hAnsi="Times New Roman"/>
          <w:sz w:val="28"/>
          <w:szCs w:val="28"/>
        </w:rPr>
        <w:t xml:space="preserve"> </w:t>
      </w:r>
      <w:r w:rsidRPr="004D702F">
        <w:rPr>
          <w:rFonts w:ascii="Times New Roman" w:hAnsi="Times New Roman"/>
          <w:sz w:val="28"/>
          <w:szCs w:val="28"/>
        </w:rPr>
        <w:t>В ОРГАНАХ МЕСТНОГО САМОУПРАВЛЕНИЯ</w:t>
      </w:r>
    </w:p>
    <w:p w14:paraId="56D88CC6" w14:textId="72F4388E" w:rsidR="004D702F" w:rsidRDefault="004D702F" w:rsidP="004D70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ПРОКОПЬЕВСКОГО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E2A9BBF" w14:textId="63A5A11C" w:rsidR="004074CE" w:rsidRDefault="004074CE" w:rsidP="004D702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0E42463" w14:textId="77777777" w:rsidR="004D702F" w:rsidRPr="004D702F" w:rsidRDefault="004D702F" w:rsidP="004D702F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1. Общие положения</w:t>
      </w:r>
    </w:p>
    <w:p w14:paraId="5F4CF778" w14:textId="4EC5F046" w:rsidR="004D702F" w:rsidRPr="004D702F" w:rsidRDefault="004D702F" w:rsidP="004D702F">
      <w:pPr>
        <w:pStyle w:val="ConsPlusNormal"/>
        <w:ind w:firstLine="540"/>
        <w:jc w:val="both"/>
      </w:pPr>
      <w:r w:rsidRPr="004D702F">
        <w:t>1.1. Настоящее Положение о наставничестве на муниципальной службе в органах местного самоуправления Прокопьевского городского округа (далее - Положение) определяет порядок осуществления наставничества на муниципальной службе в органах местного самоуправления Прокопьевского городского округа (далее - органы местного самоуправления) и условия стимулирования муниципальных служащих органов местного самоуправления Прокопьевского городского округа</w:t>
      </w:r>
      <w:r w:rsidR="00297D14">
        <w:t xml:space="preserve"> (далее – муниципальные служащие)</w:t>
      </w:r>
      <w:r w:rsidRPr="004D702F">
        <w:t>, осуществляющих наставничество (далее - наставники), с учетом оценки результативности их деятельности.</w:t>
      </w:r>
    </w:p>
    <w:p w14:paraId="5AE6117E" w14:textId="0A18D8FE" w:rsidR="003924B7" w:rsidRPr="00BF3F89" w:rsidRDefault="003924B7" w:rsidP="003924B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BF3F89">
        <w:rPr>
          <w:sz w:val="28"/>
          <w:szCs w:val="28"/>
        </w:rPr>
        <w:t xml:space="preserve">2. Наставничество на </w:t>
      </w:r>
      <w:r>
        <w:rPr>
          <w:sz w:val="28"/>
          <w:szCs w:val="28"/>
        </w:rPr>
        <w:t>муниципальной</w:t>
      </w:r>
      <w:r w:rsidRPr="00BF3F89">
        <w:rPr>
          <w:sz w:val="28"/>
          <w:szCs w:val="28"/>
        </w:rPr>
        <w:t xml:space="preserve"> службе осуществляется лицами, имеющими значительный опыт работы в определенной сфере, в целях содействия профессиональному развитию </w:t>
      </w:r>
      <w:r>
        <w:rPr>
          <w:sz w:val="28"/>
          <w:szCs w:val="28"/>
        </w:rPr>
        <w:t>муниципальных</w:t>
      </w:r>
      <w:r w:rsidRPr="00BF3F89">
        <w:rPr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14:paraId="473A0622" w14:textId="77777777" w:rsidR="003924B7" w:rsidRPr="003924B7" w:rsidRDefault="003924B7" w:rsidP="003924B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24B7">
        <w:rPr>
          <w:sz w:val="28"/>
          <w:szCs w:val="28"/>
        </w:rPr>
        <w:t>1.3. Задачами наставничества являются:</w:t>
      </w:r>
    </w:p>
    <w:p w14:paraId="44C0CF83" w14:textId="77777777" w:rsidR="003924B7" w:rsidRPr="003924B7" w:rsidRDefault="003924B7" w:rsidP="003924B7">
      <w:pPr>
        <w:pStyle w:val="ConsPlusNormal"/>
        <w:ind w:firstLine="540"/>
        <w:jc w:val="both"/>
      </w:pPr>
      <w:r w:rsidRPr="003924B7">
        <w:t>- повышение качества работы органа местного самоуправления;</w:t>
      </w:r>
    </w:p>
    <w:p w14:paraId="33E5ACC8" w14:textId="31D936F9" w:rsidR="003924B7" w:rsidRPr="003924B7" w:rsidRDefault="003924B7" w:rsidP="003924B7">
      <w:pPr>
        <w:pStyle w:val="ConsPlusNormal"/>
        <w:ind w:firstLine="540"/>
        <w:jc w:val="both"/>
      </w:pPr>
      <w:r w:rsidRPr="003924B7">
        <w:t xml:space="preserve">- минимизация периода адаптации </w:t>
      </w:r>
      <w:r>
        <w:t>муниципальных служащи</w:t>
      </w:r>
      <w:r w:rsidR="00703FE0">
        <w:t xml:space="preserve">х, поступивших на </w:t>
      </w:r>
      <w:r w:rsidRPr="003924B7">
        <w:t>муниципальн</w:t>
      </w:r>
      <w:r w:rsidR="00703FE0">
        <w:t>ую</w:t>
      </w:r>
      <w:r w:rsidRPr="003924B7">
        <w:t xml:space="preserve"> служб</w:t>
      </w:r>
      <w:r w:rsidR="00703FE0">
        <w:t>у</w:t>
      </w:r>
      <w:r w:rsidRPr="003924B7">
        <w:t>;</w:t>
      </w:r>
    </w:p>
    <w:p w14:paraId="0D22467B" w14:textId="25E8CB3A" w:rsidR="003924B7" w:rsidRPr="003924B7" w:rsidRDefault="003924B7" w:rsidP="003924B7">
      <w:pPr>
        <w:pStyle w:val="ConsPlusNormal"/>
        <w:ind w:firstLine="540"/>
        <w:jc w:val="both"/>
      </w:pPr>
      <w:r w:rsidRPr="003924B7">
        <w:t>- ускорение процесса профессионального становления муниципальных служащих;</w:t>
      </w:r>
    </w:p>
    <w:p w14:paraId="76F69DA5" w14:textId="23738C8F" w:rsidR="003924B7" w:rsidRPr="003924B7" w:rsidRDefault="003924B7" w:rsidP="003924B7">
      <w:pPr>
        <w:pStyle w:val="ConsPlusNormal"/>
        <w:ind w:firstLine="540"/>
        <w:jc w:val="both"/>
      </w:pPr>
      <w:r w:rsidRPr="003924B7">
        <w:t>- развитие способности муниципальных служащих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инструкцией;</w:t>
      </w:r>
    </w:p>
    <w:p w14:paraId="6E0AAF49" w14:textId="18168CB7" w:rsidR="003924B7" w:rsidRDefault="003924B7" w:rsidP="003924B7">
      <w:pPr>
        <w:pStyle w:val="ConsPlusNormal"/>
        <w:ind w:firstLine="540"/>
        <w:jc w:val="both"/>
      </w:pPr>
      <w:r w:rsidRPr="003924B7">
        <w:t>- усвоение муниципальными служащими норм служебной культуры.</w:t>
      </w:r>
    </w:p>
    <w:p w14:paraId="536F49F1" w14:textId="77777777" w:rsidR="0094527B" w:rsidRPr="003924B7" w:rsidRDefault="0094527B" w:rsidP="003924B7">
      <w:pPr>
        <w:pStyle w:val="ConsPlusNormal"/>
        <w:ind w:firstLine="540"/>
        <w:jc w:val="both"/>
      </w:pPr>
    </w:p>
    <w:p w14:paraId="6F1751C1" w14:textId="77777777" w:rsidR="004D702F" w:rsidRPr="004D702F" w:rsidRDefault="004D702F" w:rsidP="004D702F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2. Порядок организации и осуществления наставничества</w:t>
      </w:r>
    </w:p>
    <w:p w14:paraId="6CA859FD" w14:textId="57D605B8" w:rsidR="004D702F" w:rsidRDefault="00703FE0" w:rsidP="004D702F">
      <w:pPr>
        <w:pStyle w:val="ConsPlusNormal"/>
        <w:ind w:firstLine="540"/>
        <w:jc w:val="both"/>
      </w:pPr>
      <w:r>
        <w:t>2.1.</w:t>
      </w:r>
      <w:r w:rsidRPr="003924B7">
        <w:t xml:space="preserve"> Наставничество осуществляется по решению руководителя органа местного самоуправления.</w:t>
      </w:r>
    </w:p>
    <w:p w14:paraId="119128F0" w14:textId="653539EE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703FE0">
        <w:t>2</w:t>
      </w:r>
      <w:r w:rsidRPr="004D702F">
        <w:t>. Наставничество осуществляется в отношении следующих категорий лиц:</w:t>
      </w:r>
    </w:p>
    <w:p w14:paraId="08DC3391" w14:textId="45FC39D3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муниципального служащего, поступившего впервые на муниципальную </w:t>
      </w:r>
      <w:r w:rsidRPr="004D702F">
        <w:lastRenderedPageBreak/>
        <w:t>службу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орган местного самоуправления;</w:t>
      </w:r>
    </w:p>
    <w:p w14:paraId="02B2F3E2" w14:textId="53FC0988" w:rsidR="004D702F" w:rsidRPr="004D702F" w:rsidRDefault="004D702F" w:rsidP="004D702F">
      <w:pPr>
        <w:pStyle w:val="ConsPlusNormal"/>
        <w:ind w:firstLine="540"/>
        <w:jc w:val="both"/>
      </w:pPr>
      <w:r w:rsidRPr="004D702F">
        <w:t>- муниципального служащего, переведенного из одного структурного подразделения органа местного самоуправления в другое или на другую должность</w:t>
      </w:r>
      <w:r w:rsidR="004A1A9E">
        <w:t xml:space="preserve"> муниципальной службы</w:t>
      </w:r>
      <w:r w:rsidRPr="004D702F">
        <w:t>;</w:t>
      </w:r>
    </w:p>
    <w:p w14:paraId="2642CD0A" w14:textId="448B4891" w:rsidR="004D702F" w:rsidRPr="004D702F" w:rsidRDefault="004D702F" w:rsidP="004D702F">
      <w:pPr>
        <w:pStyle w:val="ConsPlusNormal"/>
        <w:ind w:firstLine="540"/>
        <w:jc w:val="both"/>
      </w:pPr>
      <w:r w:rsidRPr="004D702F">
        <w:t>- муниципального служащего, вновь принятого на муниципальную службу после продолжительного перерыва, который составляет более 5 лет;</w:t>
      </w:r>
    </w:p>
    <w:p w14:paraId="1FC5A503" w14:textId="6F41B7FE" w:rsidR="004A1A9E" w:rsidRDefault="004D702F" w:rsidP="004D702F">
      <w:pPr>
        <w:pStyle w:val="ConsPlusNormal"/>
        <w:ind w:firstLine="540"/>
        <w:jc w:val="both"/>
      </w:pPr>
      <w:r w:rsidRPr="004D702F">
        <w:t>- муниципального служащего, изменение должностных обязанностей которого требует назначения наставника</w:t>
      </w:r>
      <w:r w:rsidR="001C27FD">
        <w:t xml:space="preserve">; </w:t>
      </w:r>
    </w:p>
    <w:p w14:paraId="473C8A80" w14:textId="4A2D9914" w:rsidR="001C27FD" w:rsidRDefault="001C27FD" w:rsidP="004D702F">
      <w:pPr>
        <w:pStyle w:val="ConsPlusNormal"/>
        <w:ind w:firstLine="540"/>
        <w:jc w:val="both"/>
      </w:pPr>
      <w:r>
        <w:t>- стажера/студента, заключившего договор о целевом обучении с обязательством последующего прохождения муниципальной службы и/или проходящего стажировку/практику в органах местного самоуправления.</w:t>
      </w:r>
    </w:p>
    <w:p w14:paraId="48354FB6" w14:textId="47E7AE87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4A1A9E">
        <w:t>3</w:t>
      </w:r>
      <w:r w:rsidRPr="004D702F">
        <w:t xml:space="preserve">. Период осуществления наставничества составляет </w:t>
      </w:r>
      <w:r w:rsidR="004A1A9E">
        <w:t>2 месяца</w:t>
      </w:r>
      <w:r w:rsidRPr="004D702F">
        <w:t>.</w:t>
      </w:r>
      <w:r w:rsidR="004A1A9E">
        <w:t xml:space="preserve">                                        </w:t>
      </w:r>
      <w:r w:rsidRPr="004D702F">
        <w:t xml:space="preserve"> В указанный срок не включается период временной нетрудоспособности </w:t>
      </w:r>
      <w:r w:rsidR="004A1A9E">
        <w:t>муниципального служащего</w:t>
      </w:r>
      <w:r w:rsidRPr="004D702F">
        <w:t xml:space="preserve"> и другие периоды, когда </w:t>
      </w:r>
      <w:r w:rsidR="004A1A9E">
        <w:t>муниципальный служащий</w:t>
      </w:r>
      <w:r w:rsidRPr="004D702F">
        <w:t xml:space="preserve">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4A1A9E">
        <w:t>муниципальный служащий</w:t>
      </w:r>
      <w:r w:rsidRPr="004D702F">
        <w:t xml:space="preserve"> фактически не исполнял должностные обязанности.</w:t>
      </w:r>
    </w:p>
    <w:p w14:paraId="403FD8E0" w14:textId="5C4C9B6C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4A1A9E">
        <w:t>4</w:t>
      </w:r>
      <w:r w:rsidRPr="004D702F">
        <w:t xml:space="preserve">. К работе в качестве наставника привлекаются лица, замещающие должности муниципальной службы не ниже должности </w:t>
      </w:r>
      <w:r w:rsidR="004A1A9E">
        <w:t>муниципального служащего</w:t>
      </w:r>
      <w:r w:rsidRPr="004D702F">
        <w:t>, в отношении которого осуществляется наставничество, имеющие опыт работы в должности не менее 5 лет, показавшие высокие результаты профессиональной деятельности, пользующиеся авторитетом в коллективе, располагающие способностью и готовностью делиться своим опытом, имеющие системное представление о своей сфере служебной деятельности и деятельности подразделения в целом, обладающие достаточным уровнем развития управленческих компетенций, конструктивности.</w:t>
      </w:r>
    </w:p>
    <w:p w14:paraId="6C6FE875" w14:textId="34F9FE0E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C152C2">
        <w:t>5</w:t>
      </w:r>
      <w:r w:rsidRPr="004D702F">
        <w:t xml:space="preserve">. Назначение муниципального служащего в качестве наставника производится </w:t>
      </w:r>
      <w:r w:rsidR="004A1A9E" w:rsidRPr="004D702F">
        <w:t xml:space="preserve">распоряжением </w:t>
      </w:r>
      <w:r w:rsidRPr="004D702F">
        <w:t>(</w:t>
      </w:r>
      <w:r w:rsidR="004A1A9E" w:rsidRPr="004D702F">
        <w:t>приказом</w:t>
      </w:r>
      <w:r w:rsidRPr="004D702F">
        <w:t xml:space="preserve">) руководителя органа местного самоуправления не позднее 10 дней со дня назначения на должность (перевода/перемещения/выхода из отпуска по уходу за ребенком и др.) </w:t>
      </w:r>
      <w:r w:rsidR="00C152C2">
        <w:t>муниципального служащего</w:t>
      </w:r>
      <w:r w:rsidRPr="004D702F">
        <w:t>, в отношении которого планируется осуществлять наставничество.</w:t>
      </w:r>
    </w:p>
    <w:p w14:paraId="1C35BD9A" w14:textId="00CBD718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Основанием для издания </w:t>
      </w:r>
      <w:r w:rsidR="00C152C2" w:rsidRPr="004D702F">
        <w:t xml:space="preserve">распоряжения </w:t>
      </w:r>
      <w:r w:rsidRPr="004D702F">
        <w:t>(</w:t>
      </w:r>
      <w:r w:rsidR="00C152C2" w:rsidRPr="004D702F">
        <w:t>приказа</w:t>
      </w:r>
      <w:r w:rsidRPr="004D702F">
        <w:t xml:space="preserve">) является служебная записка непосредственного руководителя </w:t>
      </w:r>
      <w:r w:rsidR="00C152C2">
        <w:t>муниципального служащего</w:t>
      </w:r>
      <w:r w:rsidRPr="004D702F">
        <w:t>,</w:t>
      </w:r>
      <w:r w:rsidR="00C152C2">
        <w:t xml:space="preserve">                                  </w:t>
      </w:r>
      <w:r w:rsidRPr="004D702F">
        <w:t xml:space="preserve"> в отношении которого будет осуществляться наставничество, а также письменное согласие лица, назначаемого наставником, на осуществление наставничества.</w:t>
      </w:r>
    </w:p>
    <w:p w14:paraId="54B78267" w14:textId="6A5ECF54" w:rsidR="004D702F" w:rsidRDefault="004D702F" w:rsidP="004D702F">
      <w:pPr>
        <w:pStyle w:val="ConsPlusNormal"/>
        <w:ind w:firstLine="540"/>
        <w:jc w:val="both"/>
      </w:pPr>
      <w:r w:rsidRPr="004D702F">
        <w:t>Функции наставника осуществляются наряду с исполнением муниципальным служащим, являющимся наставником, его должностных обязанностей.</w:t>
      </w:r>
      <w:bookmarkStart w:id="1" w:name="P70"/>
      <w:bookmarkEnd w:id="1"/>
    </w:p>
    <w:p w14:paraId="5244C90B" w14:textId="74CE40F8" w:rsidR="00C152C2" w:rsidRPr="004D702F" w:rsidRDefault="00C152C2" w:rsidP="004D702F">
      <w:pPr>
        <w:pStyle w:val="ConsPlusNormal"/>
        <w:ind w:firstLine="540"/>
        <w:jc w:val="both"/>
      </w:pPr>
      <w:r>
        <w:t xml:space="preserve">2.6. Наставник одновременно может осуществлять наставничество в </w:t>
      </w:r>
      <w:r>
        <w:lastRenderedPageBreak/>
        <w:t>отношении не более чем 2-х муниципальных служащих.</w:t>
      </w:r>
    </w:p>
    <w:p w14:paraId="1F1291DF" w14:textId="26202100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C152C2">
        <w:t>7</w:t>
      </w:r>
      <w:r w:rsidRPr="004D702F">
        <w:t xml:space="preserve">. Замена наставника может осуществляться (по письменной просьбе наставника или </w:t>
      </w:r>
      <w:r w:rsidR="00C152C2">
        <w:t>муниципального служащего</w:t>
      </w:r>
      <w:r w:rsidRPr="004D702F">
        <w:t>) в следующих случаях:</w:t>
      </w:r>
    </w:p>
    <w:p w14:paraId="2672D36F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при прекращении наставником трудовых отношений с органом местного самоуправления;</w:t>
      </w:r>
    </w:p>
    <w:p w14:paraId="1E25FE60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при переводе наставника в другое структурное подразделение органа местного самоуправления или на иную должность;</w:t>
      </w:r>
    </w:p>
    <w:p w14:paraId="329C736E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при отсутствии наставника на работе более двух месяцев подряд;</w:t>
      </w:r>
    </w:p>
    <w:p w14:paraId="37051289" w14:textId="387BAF8C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по иным основаниям при наличии обстоятельств, препятствующих осуществлению процесса профессионального становления </w:t>
      </w:r>
      <w:r w:rsidR="00C152C2">
        <w:t>муниципального служащего</w:t>
      </w:r>
      <w:r w:rsidRPr="004D702F">
        <w:t>.</w:t>
      </w:r>
    </w:p>
    <w:p w14:paraId="58A4E7DC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Замена наставника оформляется приказом (распоряжением) руководителя органа местного самоуправления, при этом период осуществления наставничества не изменяется.</w:t>
      </w:r>
    </w:p>
    <w:p w14:paraId="495FD7CF" w14:textId="1C4337B0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C152C2">
        <w:t>8</w:t>
      </w:r>
      <w:r w:rsidRPr="004D702F">
        <w:t>. При осуществлении наставничества наставник:</w:t>
      </w:r>
    </w:p>
    <w:p w14:paraId="7CE707D2" w14:textId="6EB0D782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C935D3">
        <w:t>8</w:t>
      </w:r>
      <w:r w:rsidRPr="004D702F">
        <w:t>.1. Обязан:</w:t>
      </w:r>
      <w:bookmarkStart w:id="2" w:name="P78"/>
      <w:bookmarkEnd w:id="2"/>
    </w:p>
    <w:p w14:paraId="46240B82" w14:textId="072C29D5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</w:t>
      </w:r>
      <w:r w:rsidR="00CB6887">
        <w:t>составить индивидуальную программу адаптации по форме</w:t>
      </w:r>
      <w:r w:rsidR="009623D9">
        <w:t xml:space="preserve"> </w:t>
      </w:r>
      <w:r w:rsidR="001C27FD">
        <w:t xml:space="preserve">согласно </w:t>
      </w:r>
      <w:r w:rsidR="009623D9" w:rsidRPr="004D702F">
        <w:t>приложению</w:t>
      </w:r>
      <w:r w:rsidRPr="004D702F">
        <w:t xml:space="preserve"> 1 к настоящему Положению, при необходимости вносить в не</w:t>
      </w:r>
      <w:r w:rsidR="009623D9">
        <w:t>го</w:t>
      </w:r>
      <w:r w:rsidRPr="004D702F">
        <w:t xml:space="preserve"> коррективы, контролировать е</w:t>
      </w:r>
      <w:r w:rsidR="009623D9">
        <w:t xml:space="preserve">го </w:t>
      </w:r>
      <w:r w:rsidRPr="004D702F">
        <w:t>выполнение;</w:t>
      </w:r>
    </w:p>
    <w:p w14:paraId="6FDA5CC1" w14:textId="30063118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оказывать методическую и практическую помощь </w:t>
      </w:r>
      <w:r w:rsidR="009623D9">
        <w:t>муниципальному служащему</w:t>
      </w:r>
      <w:r w:rsidRPr="004D702F">
        <w:t xml:space="preserve"> в ознакомлении с его должностными обязанностями, основными направлениями деятельности, полномочиями и организацией работы в органе местного самоуправления и его структурных подразделениях, с порядком исполнения распоряжений и указаний, связанных с профессиональной деятельностью, в последовательном и грамотном овладении приемами и методами организации </w:t>
      </w:r>
      <w:r w:rsidR="004D41D8">
        <w:t>профессиональной служебной деятельности</w:t>
      </w:r>
      <w:r w:rsidRPr="004D702F">
        <w:t>;</w:t>
      </w:r>
    </w:p>
    <w:p w14:paraId="272552D9" w14:textId="67D83241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выявлять и совместно устранять допущенные ошибки в </w:t>
      </w:r>
      <w:r w:rsidR="004D41D8">
        <w:t>профессиональной служебной деятельности муниципального служащего</w:t>
      </w:r>
      <w:r w:rsidRPr="004D702F">
        <w:t>;</w:t>
      </w:r>
    </w:p>
    <w:p w14:paraId="5DE816B0" w14:textId="7227491B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передавать накопленный опыт, обучать наиболее рациональным приемам и передовым методам </w:t>
      </w:r>
      <w:r w:rsidR="004D41D8">
        <w:t>исполнения должностных обязанностей</w:t>
      </w:r>
      <w:r w:rsidRPr="004D702F">
        <w:t>, оказывать наставляемому помощь по принятию правильных решений в нестандартных ситуациях;</w:t>
      </w:r>
    </w:p>
    <w:p w14:paraId="2BBB3F32" w14:textId="1BE2D1D4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развивать у </w:t>
      </w:r>
      <w:r w:rsidR="004D41D8">
        <w:t xml:space="preserve">муниципального служащего </w:t>
      </w:r>
      <w:r w:rsidRPr="004D702F">
        <w:t>качества, направленные на соблюдение требований к служебному поведению, привлекать его к участию в общественной жизни коллектива, содействовать развитию профессионального уровня, формировать ответственное отношение к служебной деятельности, а также внимательное отношение к коллегам, своевременно реагировать на проявления недисциплинированности наставляемого;</w:t>
      </w:r>
    </w:p>
    <w:p w14:paraId="49743229" w14:textId="4B796DE7" w:rsidR="004D702F" w:rsidRDefault="004D702F" w:rsidP="004D702F">
      <w:pPr>
        <w:pStyle w:val="ConsPlusNormal"/>
        <w:ind w:firstLine="540"/>
        <w:jc w:val="both"/>
      </w:pPr>
      <w:r w:rsidRPr="004D702F">
        <w:t xml:space="preserve">- информировать непосредственного руководителя </w:t>
      </w:r>
      <w:r w:rsidR="00CC12A2">
        <w:t>муниципального служащего</w:t>
      </w:r>
      <w:r w:rsidRPr="004D702F">
        <w:t xml:space="preserve"> о ходе осуществления наставничества;</w:t>
      </w:r>
      <w:bookmarkStart w:id="3" w:name="P84"/>
      <w:bookmarkEnd w:id="3"/>
    </w:p>
    <w:p w14:paraId="0C7A0F43" w14:textId="3E2F74CA" w:rsidR="00AF7680" w:rsidRPr="004D702F" w:rsidRDefault="00AF7680" w:rsidP="004D702F">
      <w:pPr>
        <w:pStyle w:val="ConsPlusNormal"/>
        <w:ind w:firstLine="540"/>
        <w:jc w:val="both"/>
      </w:pPr>
      <w:r>
        <w:t>- по окончании периода осуществления наставничества подготовить заключение об итогах выполнения муниципальным служащим индивидуальной программы адаптации по форме согласно приложению № 2 к настоящему Положению.</w:t>
      </w:r>
    </w:p>
    <w:p w14:paraId="07F0CE91" w14:textId="2697E48A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C935D3">
        <w:t>8</w:t>
      </w:r>
      <w:r w:rsidRPr="004D702F">
        <w:t>.2. Имеет право:</w:t>
      </w:r>
    </w:p>
    <w:p w14:paraId="3C3132B2" w14:textId="065118B5" w:rsidR="004D702F" w:rsidRPr="004D702F" w:rsidRDefault="004D702F" w:rsidP="004D702F">
      <w:pPr>
        <w:pStyle w:val="ConsPlusNormal"/>
        <w:ind w:firstLine="540"/>
        <w:jc w:val="both"/>
      </w:pPr>
      <w:r w:rsidRPr="004D702F">
        <w:lastRenderedPageBreak/>
        <w:t>- привлекать наставляемого к участию в мероприятиях, связанных с реализацией индивидуально</w:t>
      </w:r>
      <w:r w:rsidR="00CB6887">
        <w:t>й</w:t>
      </w:r>
      <w:r w:rsidRPr="004D702F">
        <w:t xml:space="preserve"> </w:t>
      </w:r>
      <w:r w:rsidR="00CB6887">
        <w:t>программы адаптации</w:t>
      </w:r>
      <w:r w:rsidRPr="004D702F">
        <w:t>;</w:t>
      </w:r>
    </w:p>
    <w:p w14:paraId="46729BF9" w14:textId="58EB58C6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участвовать в обсуждении вопросов, связанных со служебной деятельностью </w:t>
      </w:r>
      <w:r w:rsidR="00C935D3">
        <w:t>муниципального служащего</w:t>
      </w:r>
      <w:r w:rsidRPr="004D702F">
        <w:t xml:space="preserve">, вносить непосредственному руководителю </w:t>
      </w:r>
      <w:r w:rsidR="00C935D3">
        <w:t>муниципального служащего</w:t>
      </w:r>
      <w:r w:rsidRPr="004D702F">
        <w:t>, руководителю органа местного самоуправления предложения о его поощрении, применении к нему мер дисциплинарной ответственности;</w:t>
      </w:r>
    </w:p>
    <w:p w14:paraId="35D679F9" w14:textId="036900F8" w:rsidR="004D702F" w:rsidRPr="004D702F" w:rsidRDefault="004D702F" w:rsidP="004D702F">
      <w:pPr>
        <w:pStyle w:val="ConsPlusNormal"/>
        <w:ind w:firstLine="540"/>
        <w:jc w:val="both"/>
      </w:pPr>
      <w:r w:rsidRPr="004D702F">
        <w:t>- выбирать формы и методы контроля деятельности наставляемого и своевременности выполнения заданий, проектов, определенных индивидуальн</w:t>
      </w:r>
      <w:r w:rsidR="00CB6887">
        <w:t>ой</w:t>
      </w:r>
      <w:r w:rsidRPr="004D702F">
        <w:t xml:space="preserve"> </w:t>
      </w:r>
      <w:r w:rsidR="00CB6887">
        <w:t>программой адаптации</w:t>
      </w:r>
      <w:r w:rsidRPr="004D702F">
        <w:t>;</w:t>
      </w:r>
    </w:p>
    <w:p w14:paraId="0012091F" w14:textId="195C21E3" w:rsidR="004D702F" w:rsidRPr="004D702F" w:rsidRDefault="004D702F" w:rsidP="004D702F">
      <w:pPr>
        <w:pStyle w:val="ConsPlusNormal"/>
        <w:ind w:firstLine="540"/>
        <w:jc w:val="both"/>
      </w:pPr>
      <w:r w:rsidRPr="004D702F">
        <w:t>- принимать участие в оценке качества реализованн</w:t>
      </w:r>
      <w:r w:rsidR="00CB6887">
        <w:t>ых</w:t>
      </w:r>
      <w:r w:rsidR="00C935D3">
        <w:t xml:space="preserve"> индивидуальн</w:t>
      </w:r>
      <w:r w:rsidR="00CB6887">
        <w:t>ых программ</w:t>
      </w:r>
      <w:r w:rsidR="00C935D3">
        <w:t xml:space="preserve"> </w:t>
      </w:r>
      <w:r w:rsidR="00CB6887">
        <w:t>адаптации</w:t>
      </w:r>
      <w:r w:rsidRPr="004D702F">
        <w:t xml:space="preserve">, в оценке соответствия условий организации </w:t>
      </w:r>
      <w:r w:rsidR="00CB6887">
        <w:t>индивидуальной программы адаптации</w:t>
      </w:r>
      <w:r w:rsidR="00C935D3">
        <w:t xml:space="preserve"> </w:t>
      </w:r>
      <w:r w:rsidRPr="004D702F">
        <w:t>требованиям и принципам модели наставничества и эффективности ее внедрения;</w:t>
      </w:r>
    </w:p>
    <w:p w14:paraId="4EF49E90" w14:textId="508829DB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направлять руководителю органа местного самоуправления письменное заявление о сложении с него обязанностей наставника в случаях, предусмотренных </w:t>
      </w:r>
      <w:hyperlink w:anchor="P70">
        <w:r w:rsidRPr="004D702F">
          <w:t>пунктом 2.</w:t>
        </w:r>
        <w:r w:rsidR="00C935D3">
          <w:t>7.</w:t>
        </w:r>
      </w:hyperlink>
      <w:r w:rsidRPr="004D702F">
        <w:t xml:space="preserve"> настоящего Положения.</w:t>
      </w:r>
    </w:p>
    <w:p w14:paraId="1973CBEA" w14:textId="7F2D89EA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AF7680">
        <w:t>9</w:t>
      </w:r>
      <w:r w:rsidRPr="004D702F">
        <w:t xml:space="preserve">. В период наставничества </w:t>
      </w:r>
      <w:r w:rsidR="00C935D3">
        <w:t>муниципальный служащий</w:t>
      </w:r>
      <w:r w:rsidRPr="004D702F">
        <w:t>:</w:t>
      </w:r>
    </w:p>
    <w:p w14:paraId="0A6289B5" w14:textId="4C449AD1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AF7680">
        <w:t>9</w:t>
      </w:r>
      <w:r w:rsidRPr="004D702F">
        <w:t>.1. Обязан:</w:t>
      </w:r>
    </w:p>
    <w:p w14:paraId="014992FD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выполнять обязанности по замещаемой должности;</w:t>
      </w:r>
    </w:p>
    <w:p w14:paraId="7E98AA28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повышать уровень профессиональных знаний и умений, необходимых для исполнения должностных обязанностей;</w:t>
      </w:r>
    </w:p>
    <w:p w14:paraId="41C4ADDA" w14:textId="3334E5AA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выполнять рекомендации наставника, связанные с выполнением </w:t>
      </w:r>
      <w:r w:rsidR="00CB6887">
        <w:t>индивидуальной программы адаптации</w:t>
      </w:r>
      <w:r w:rsidRPr="004D702F">
        <w:t>, учиться у него практическому решению поставленных задач;</w:t>
      </w:r>
    </w:p>
    <w:p w14:paraId="314E6A2D" w14:textId="40B94445" w:rsidR="004D702F" w:rsidRPr="004D702F" w:rsidRDefault="004D702F" w:rsidP="004D702F">
      <w:pPr>
        <w:pStyle w:val="ConsPlusNormal"/>
        <w:ind w:firstLine="540"/>
        <w:jc w:val="both"/>
      </w:pPr>
      <w:r w:rsidRPr="004D702F">
        <w:t>- отчитываться перед наставником в части выполнения индивидуально</w:t>
      </w:r>
      <w:r w:rsidR="00CB6887">
        <w:t>й</w:t>
      </w:r>
      <w:r w:rsidRPr="004D702F">
        <w:t xml:space="preserve"> программы адаптации;</w:t>
      </w:r>
    </w:p>
    <w:p w14:paraId="284BFBFE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сообщать наставнику о трудностях, возникших в связи с исполнением индивидуальной программы адаптации;</w:t>
      </w:r>
    </w:p>
    <w:p w14:paraId="060F093B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проявлять дисциплинированность, организованность и ответственное отношение ко всем видам деятельности;</w:t>
      </w:r>
    </w:p>
    <w:p w14:paraId="09E1DAA1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выполнять мероприятия, предусмотренные индивидуальной программой адаптации, развивать компетенции, выявлять и устранять допущенные ошибки.</w:t>
      </w:r>
    </w:p>
    <w:p w14:paraId="388CFCD3" w14:textId="14E97CF6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AF7680">
        <w:t>9</w:t>
      </w:r>
      <w:r w:rsidRPr="004D702F">
        <w:t>.2. Имеет право:</w:t>
      </w:r>
    </w:p>
    <w:p w14:paraId="13CBF62F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обращаться к наставнику за экспертной и консультационной поддержкой по вопросам, связанным с профессиональной деятельностью;</w:t>
      </w:r>
    </w:p>
    <w:p w14:paraId="12B02026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пользоваться имеющейся в органе местного самоуправления нормативно-правовой, учебно-методической и иной документацией по вопросам служебной деятельности;</w:t>
      </w:r>
    </w:p>
    <w:p w14:paraId="09CE18B1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принимать участие в оценке качества реализованных индивидуальных программ адаптации;</w:t>
      </w:r>
    </w:p>
    <w:p w14:paraId="4295EB55" w14:textId="0F61E35D" w:rsidR="004D702F" w:rsidRPr="004D702F" w:rsidRDefault="004D702F" w:rsidP="004D702F">
      <w:pPr>
        <w:pStyle w:val="ConsPlusNormal"/>
        <w:ind w:firstLine="540"/>
        <w:jc w:val="both"/>
      </w:pPr>
      <w:r w:rsidRPr="004D702F">
        <w:t>- направлять руководителю органа местного самоуправления служебную записку по вопросу замены наставника в случаях, предусмотренных пунктом 2.</w:t>
      </w:r>
      <w:r w:rsidR="003134F7">
        <w:t xml:space="preserve">7. </w:t>
      </w:r>
      <w:r w:rsidRPr="004D702F">
        <w:t>настоящего Положения.</w:t>
      </w:r>
    </w:p>
    <w:p w14:paraId="0C71FC17" w14:textId="7C365575" w:rsidR="004D702F" w:rsidRPr="004D702F" w:rsidRDefault="004D702F" w:rsidP="004D702F">
      <w:pPr>
        <w:pStyle w:val="ConsPlusNormal"/>
        <w:ind w:firstLine="540"/>
        <w:jc w:val="both"/>
      </w:pPr>
      <w:r w:rsidRPr="004D702F">
        <w:t>2.</w:t>
      </w:r>
      <w:r w:rsidR="00AF7680">
        <w:t>10</w:t>
      </w:r>
      <w:r w:rsidRPr="004D702F">
        <w:t>. Руководитель органа местного самоуправления:</w:t>
      </w:r>
    </w:p>
    <w:p w14:paraId="0BE0BA87" w14:textId="1FAEF998" w:rsidR="004D702F" w:rsidRPr="004D702F" w:rsidRDefault="004D702F" w:rsidP="004D702F">
      <w:pPr>
        <w:pStyle w:val="ConsPlusNormal"/>
        <w:ind w:firstLine="540"/>
        <w:jc w:val="both"/>
      </w:pPr>
      <w:r w:rsidRPr="004D702F">
        <w:lastRenderedPageBreak/>
        <w:t xml:space="preserve">- создает необходимые условия для организации совместной работы наставника и </w:t>
      </w:r>
      <w:r w:rsidR="00AF7680">
        <w:t>муниципального служащего</w:t>
      </w:r>
      <w:r w:rsidRPr="004D702F">
        <w:t>;</w:t>
      </w:r>
    </w:p>
    <w:p w14:paraId="47607B0C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утверждает индивидуальную программу адаптации;</w:t>
      </w:r>
    </w:p>
    <w:p w14:paraId="5B5D696D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- осуществляет контроль за наставничеством.</w:t>
      </w:r>
    </w:p>
    <w:p w14:paraId="6C3E4070" w14:textId="77777777" w:rsidR="001C27FD" w:rsidRDefault="001C27FD" w:rsidP="004D702F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853C765" w14:textId="444D8042" w:rsidR="004D702F" w:rsidRPr="004D702F" w:rsidRDefault="004D702F" w:rsidP="004D702F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3. Подведение итогов осуществления наставничества</w:t>
      </w:r>
    </w:p>
    <w:p w14:paraId="4A5187F7" w14:textId="455734E0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3.1. Не позднее 5 рабочих дней со дня завершения периода осуществления наставничества документы, предусмотренные </w:t>
      </w:r>
      <w:hyperlink w:anchor="P78">
        <w:r w:rsidRPr="004D702F">
          <w:t>абзацами вторым</w:t>
        </w:r>
      </w:hyperlink>
      <w:r w:rsidRPr="004D702F">
        <w:t xml:space="preserve">, </w:t>
      </w:r>
      <w:hyperlink w:anchor="P84">
        <w:r w:rsidRPr="004D702F">
          <w:t>восьмым подпункта 2.</w:t>
        </w:r>
        <w:r w:rsidR="00AF7680">
          <w:t>8</w:t>
        </w:r>
        <w:r w:rsidRPr="004D702F">
          <w:t>.1</w:t>
        </w:r>
      </w:hyperlink>
      <w:r w:rsidRPr="004D702F">
        <w:t xml:space="preserve"> настоящего Положения, представляются наставником руководителю органа местного самоуправления.</w:t>
      </w:r>
    </w:p>
    <w:p w14:paraId="34D9D9F6" w14:textId="3CCE4C63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3.2. Непосредственный руководитель </w:t>
      </w:r>
      <w:r w:rsidR="00AF7680">
        <w:t>муниципального служащего</w:t>
      </w:r>
      <w:r w:rsidRPr="004D702F">
        <w:t xml:space="preserve">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</w:t>
      </w:r>
      <w:r w:rsidR="00AF7680">
        <w:t>муниципального служащего</w:t>
      </w:r>
      <w:r w:rsidRPr="004D702F">
        <w:t>, в отношении которого осуществлялось наставничество.</w:t>
      </w:r>
    </w:p>
    <w:p w14:paraId="248B73EE" w14:textId="77777777" w:rsidR="004D702F" w:rsidRPr="004D702F" w:rsidRDefault="004D702F" w:rsidP="004D702F">
      <w:pPr>
        <w:pStyle w:val="ConsPlusNormal"/>
        <w:ind w:firstLine="540"/>
        <w:jc w:val="both"/>
      </w:pPr>
      <w:r w:rsidRPr="004D702F">
        <w:t>Оценка проводится с учетом:</w:t>
      </w:r>
    </w:p>
    <w:p w14:paraId="14EB48D5" w14:textId="68A4B91C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содействия </w:t>
      </w:r>
      <w:r w:rsidR="00AF7680">
        <w:t>муниципальному служащему</w:t>
      </w:r>
      <w:r w:rsidRPr="004D702F">
        <w:t>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14:paraId="2155BEEA" w14:textId="2D8AF4BB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содействия в приобретении </w:t>
      </w:r>
      <w:r w:rsidR="00AF7680">
        <w:t>муниципальным служащим</w:t>
      </w:r>
      <w:r w:rsidRPr="004D702F">
        <w:t>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14:paraId="7189DEF0" w14:textId="6E78A323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оказания </w:t>
      </w:r>
      <w:r w:rsidR="00AF7680">
        <w:t>муниципальному служащему</w:t>
      </w:r>
      <w:r w:rsidRPr="004D702F">
        <w:t>, в отношении которого осуществлялось наставничество, постоянной и эффективной помощи в совершенствовании форм и методов работы;</w:t>
      </w:r>
    </w:p>
    <w:p w14:paraId="513A8569" w14:textId="2A919AD5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- проведения действенной работы по воспитанию у </w:t>
      </w:r>
      <w:r w:rsidR="00BF236C">
        <w:t>муниципального служащего</w:t>
      </w:r>
      <w:r w:rsidRPr="004D702F">
        <w:t>, в отношении которого осуществлялось наставничество, добросовестного отношения к исполнению его должностных обязанностей.</w:t>
      </w:r>
    </w:p>
    <w:p w14:paraId="4D1D0075" w14:textId="46648FA6" w:rsidR="004D702F" w:rsidRPr="004D702F" w:rsidRDefault="004D702F" w:rsidP="004D702F">
      <w:pPr>
        <w:pStyle w:val="ConsPlusNormal"/>
        <w:ind w:firstLine="540"/>
        <w:jc w:val="both"/>
      </w:pPr>
      <w:r w:rsidRPr="004D702F">
        <w:t xml:space="preserve">3.3. Заключение об итогах выполнения </w:t>
      </w:r>
      <w:r w:rsidR="00BF236C">
        <w:t>муниципальным служащим</w:t>
      </w:r>
      <w:r w:rsidRPr="004D702F">
        <w:t xml:space="preserve"> индивидуальной программы адаптации, подготовленное и подписанное наставником, после ознакомления с ним непосредственного руководителя </w:t>
      </w:r>
      <w:r w:rsidR="00BF236C">
        <w:t>муниципального служащего</w:t>
      </w:r>
      <w:r w:rsidRPr="004D702F">
        <w:t>, в отношении которого осуществлялось наставничество, направляется в кадровую службу органа местного самоуправления (лицу, ответственному за кадровую работу)</w:t>
      </w:r>
      <w:r w:rsidR="001C27FD">
        <w:t>.</w:t>
      </w:r>
    </w:p>
    <w:p w14:paraId="6CA7773F" w14:textId="443B84A1" w:rsidR="004D702F" w:rsidRDefault="004D702F" w:rsidP="004D702F">
      <w:pPr>
        <w:pStyle w:val="ConsPlusNormal"/>
        <w:ind w:firstLine="540"/>
        <w:jc w:val="both"/>
      </w:pPr>
      <w:r w:rsidRPr="004D702F">
        <w:t xml:space="preserve">Документы по организации наставничества после его окончания хранятся в соответствующей кадровой службе в течение </w:t>
      </w:r>
      <w:r w:rsidR="009D7D5D">
        <w:t>5</w:t>
      </w:r>
      <w:r w:rsidRPr="004D702F">
        <w:t xml:space="preserve"> лет.</w:t>
      </w:r>
    </w:p>
    <w:p w14:paraId="36BC58C0" w14:textId="394ACE77" w:rsidR="00BF236C" w:rsidRPr="004D702F" w:rsidRDefault="00BF236C" w:rsidP="004D702F">
      <w:pPr>
        <w:pStyle w:val="ConsPlusNormal"/>
        <w:ind w:firstLine="540"/>
        <w:jc w:val="both"/>
      </w:pPr>
      <w:r>
        <w:t>3.4. Результативность деятельности муниципального служащего в качестве наставника по решению руководителя органа местного самоуправления, учитывается при выплате ему единовременной премии по результатам деятельности наставника.</w:t>
      </w:r>
    </w:p>
    <w:p w14:paraId="4DFC9C02" w14:textId="77777777" w:rsidR="00BF6AFF" w:rsidRDefault="004D702F" w:rsidP="00BF6AFF">
      <w:pPr>
        <w:pStyle w:val="ConsPlusNormal"/>
        <w:ind w:firstLine="540"/>
        <w:jc w:val="both"/>
      </w:pPr>
      <w:r w:rsidRPr="004D702F">
        <w:t>3.</w:t>
      </w:r>
      <w:r w:rsidR="007D6124">
        <w:t>5</w:t>
      </w:r>
      <w:r w:rsidRPr="004D702F">
        <w:t xml:space="preserve">. Выполнение функций наставника учитывается при прохождении аттестации, включении в кадровый резерв, назначении на вышестоящую должность, </w:t>
      </w:r>
      <w:r w:rsidR="00BF236C">
        <w:t>при решении вопросов, связанных с поощрением или награждением</w:t>
      </w:r>
      <w:r w:rsidR="007D6124">
        <w:t xml:space="preserve"> </w:t>
      </w:r>
      <w:r w:rsidR="007D6124">
        <w:lastRenderedPageBreak/>
        <w:t>муниципального служащего за безупречную и эффективную муниципальную службу.</w:t>
      </w:r>
    </w:p>
    <w:p w14:paraId="7EF64E87" w14:textId="6BF2AB08" w:rsidR="00BF6AFF" w:rsidRDefault="00BF6AFF" w:rsidP="00BF6AFF">
      <w:pPr>
        <w:pStyle w:val="ConsPlusNormal"/>
        <w:ind w:firstLine="540"/>
        <w:jc w:val="both"/>
      </w:pPr>
    </w:p>
    <w:p w14:paraId="1EFEA4D7" w14:textId="6EF9C48D" w:rsidR="00BF6AFF" w:rsidRPr="009144FE" w:rsidRDefault="00BF6AFF" w:rsidP="00BF6AFF">
      <w:pPr>
        <w:pStyle w:val="ConsPlusNormal"/>
        <w:ind w:firstLine="0"/>
        <w:jc w:val="both"/>
      </w:pPr>
      <w:r w:rsidRPr="009144FE">
        <w:t>Председатель</w:t>
      </w:r>
    </w:p>
    <w:p w14:paraId="2A06867A" w14:textId="77777777" w:rsidR="00BF6AFF" w:rsidRPr="009144FE" w:rsidRDefault="00BF6AFF" w:rsidP="00BF6AFF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Прокопьевского городского</w:t>
      </w:r>
    </w:p>
    <w:p w14:paraId="5761BCE7" w14:textId="16CF263C" w:rsidR="00BF6AFF" w:rsidRPr="009144FE" w:rsidRDefault="00BF6AFF" w:rsidP="00BF6AFF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Совета народных депутатов                                                               З.А. Вальшина</w:t>
      </w:r>
    </w:p>
    <w:p w14:paraId="0C210255" w14:textId="696512CB" w:rsidR="004D702F" w:rsidRDefault="004D702F" w:rsidP="004D702F">
      <w:pPr>
        <w:pStyle w:val="ConsPlusNormal"/>
      </w:pPr>
    </w:p>
    <w:p w14:paraId="658EDDBF" w14:textId="77777777" w:rsidR="006C5AB7" w:rsidRPr="004D702F" w:rsidRDefault="006C5AB7" w:rsidP="004D702F">
      <w:pPr>
        <w:pStyle w:val="ConsPlusNormal"/>
      </w:pPr>
    </w:p>
    <w:p w14:paraId="23FA7802" w14:textId="77777777" w:rsidR="0094527B" w:rsidRDefault="0094527B" w:rsidP="009D7D5D">
      <w:pPr>
        <w:pStyle w:val="ConsPlusNormal"/>
        <w:ind w:left="2977" w:firstLine="0"/>
        <w:outlineLvl w:val="1"/>
      </w:pPr>
    </w:p>
    <w:p w14:paraId="5ADA9EA5" w14:textId="77777777" w:rsidR="0094527B" w:rsidRDefault="0094527B" w:rsidP="009D7D5D">
      <w:pPr>
        <w:pStyle w:val="ConsPlusNormal"/>
        <w:ind w:left="2977" w:firstLine="0"/>
        <w:outlineLvl w:val="1"/>
      </w:pPr>
    </w:p>
    <w:p w14:paraId="10050972" w14:textId="77777777" w:rsidR="0094527B" w:rsidRDefault="0094527B" w:rsidP="009D7D5D">
      <w:pPr>
        <w:pStyle w:val="ConsPlusNormal"/>
        <w:ind w:left="2977" w:firstLine="0"/>
        <w:outlineLvl w:val="1"/>
      </w:pPr>
    </w:p>
    <w:p w14:paraId="2C48044D" w14:textId="77777777" w:rsidR="0094527B" w:rsidRDefault="0094527B" w:rsidP="009D7D5D">
      <w:pPr>
        <w:pStyle w:val="ConsPlusNormal"/>
        <w:ind w:left="2977" w:firstLine="0"/>
        <w:outlineLvl w:val="1"/>
      </w:pPr>
    </w:p>
    <w:p w14:paraId="61D9C60D" w14:textId="77777777" w:rsidR="0094527B" w:rsidRDefault="0094527B" w:rsidP="009D7D5D">
      <w:pPr>
        <w:pStyle w:val="ConsPlusNormal"/>
        <w:ind w:left="2977" w:firstLine="0"/>
        <w:outlineLvl w:val="1"/>
      </w:pPr>
    </w:p>
    <w:p w14:paraId="7A8FD6E2" w14:textId="77777777" w:rsidR="0094527B" w:rsidRDefault="0094527B" w:rsidP="009D7D5D">
      <w:pPr>
        <w:pStyle w:val="ConsPlusNormal"/>
        <w:ind w:left="2977" w:firstLine="0"/>
        <w:outlineLvl w:val="1"/>
      </w:pPr>
    </w:p>
    <w:p w14:paraId="7B338719" w14:textId="77777777" w:rsidR="0094527B" w:rsidRDefault="0094527B" w:rsidP="009D7D5D">
      <w:pPr>
        <w:pStyle w:val="ConsPlusNormal"/>
        <w:ind w:left="2977" w:firstLine="0"/>
        <w:outlineLvl w:val="1"/>
      </w:pPr>
    </w:p>
    <w:p w14:paraId="02D2B29C" w14:textId="77777777" w:rsidR="0094527B" w:rsidRDefault="0094527B" w:rsidP="009D7D5D">
      <w:pPr>
        <w:pStyle w:val="ConsPlusNormal"/>
        <w:ind w:left="2977" w:firstLine="0"/>
        <w:outlineLvl w:val="1"/>
      </w:pPr>
    </w:p>
    <w:p w14:paraId="681ACD22" w14:textId="77777777" w:rsidR="0094527B" w:rsidRDefault="0094527B" w:rsidP="009D7D5D">
      <w:pPr>
        <w:pStyle w:val="ConsPlusNormal"/>
        <w:ind w:left="2977" w:firstLine="0"/>
        <w:outlineLvl w:val="1"/>
      </w:pPr>
    </w:p>
    <w:p w14:paraId="673C6F9D" w14:textId="77777777" w:rsidR="0094527B" w:rsidRDefault="0094527B" w:rsidP="009D7D5D">
      <w:pPr>
        <w:pStyle w:val="ConsPlusNormal"/>
        <w:ind w:left="2977" w:firstLine="0"/>
        <w:outlineLvl w:val="1"/>
      </w:pPr>
    </w:p>
    <w:p w14:paraId="1492B7D9" w14:textId="77777777" w:rsidR="0094527B" w:rsidRDefault="0094527B" w:rsidP="009D7D5D">
      <w:pPr>
        <w:pStyle w:val="ConsPlusNormal"/>
        <w:ind w:left="2977" w:firstLine="0"/>
        <w:outlineLvl w:val="1"/>
      </w:pPr>
    </w:p>
    <w:p w14:paraId="5BA3C331" w14:textId="77777777" w:rsidR="0094527B" w:rsidRDefault="0094527B" w:rsidP="009D7D5D">
      <w:pPr>
        <w:pStyle w:val="ConsPlusNormal"/>
        <w:ind w:left="2977" w:firstLine="0"/>
        <w:outlineLvl w:val="1"/>
      </w:pPr>
    </w:p>
    <w:p w14:paraId="348413F4" w14:textId="77777777" w:rsidR="0094527B" w:rsidRDefault="0094527B" w:rsidP="009D7D5D">
      <w:pPr>
        <w:pStyle w:val="ConsPlusNormal"/>
        <w:ind w:left="2977" w:firstLine="0"/>
        <w:outlineLvl w:val="1"/>
      </w:pPr>
    </w:p>
    <w:p w14:paraId="49FE59B9" w14:textId="77777777" w:rsidR="0094527B" w:rsidRDefault="0094527B" w:rsidP="009D7D5D">
      <w:pPr>
        <w:pStyle w:val="ConsPlusNormal"/>
        <w:ind w:left="2977" w:firstLine="0"/>
        <w:outlineLvl w:val="1"/>
      </w:pPr>
    </w:p>
    <w:p w14:paraId="3DC4DF21" w14:textId="77777777" w:rsidR="0094527B" w:rsidRDefault="0094527B" w:rsidP="009D7D5D">
      <w:pPr>
        <w:pStyle w:val="ConsPlusNormal"/>
        <w:ind w:left="2977" w:firstLine="0"/>
        <w:outlineLvl w:val="1"/>
      </w:pPr>
    </w:p>
    <w:p w14:paraId="44B0D56C" w14:textId="77777777" w:rsidR="0094527B" w:rsidRDefault="0094527B" w:rsidP="009D7D5D">
      <w:pPr>
        <w:pStyle w:val="ConsPlusNormal"/>
        <w:ind w:left="2977" w:firstLine="0"/>
        <w:outlineLvl w:val="1"/>
      </w:pPr>
    </w:p>
    <w:p w14:paraId="4EF8614E" w14:textId="77777777" w:rsidR="0094527B" w:rsidRDefault="0094527B" w:rsidP="009D7D5D">
      <w:pPr>
        <w:pStyle w:val="ConsPlusNormal"/>
        <w:ind w:left="2977" w:firstLine="0"/>
        <w:outlineLvl w:val="1"/>
      </w:pPr>
    </w:p>
    <w:p w14:paraId="29B9DBB5" w14:textId="77777777" w:rsidR="0094527B" w:rsidRDefault="0094527B" w:rsidP="009D7D5D">
      <w:pPr>
        <w:pStyle w:val="ConsPlusNormal"/>
        <w:ind w:left="2977" w:firstLine="0"/>
        <w:outlineLvl w:val="1"/>
      </w:pPr>
    </w:p>
    <w:p w14:paraId="5A2E7795" w14:textId="77777777" w:rsidR="0094527B" w:rsidRDefault="0094527B" w:rsidP="009D7D5D">
      <w:pPr>
        <w:pStyle w:val="ConsPlusNormal"/>
        <w:ind w:left="2977" w:firstLine="0"/>
        <w:outlineLvl w:val="1"/>
      </w:pPr>
    </w:p>
    <w:p w14:paraId="43AE7E3F" w14:textId="77777777" w:rsidR="0094527B" w:rsidRDefault="0094527B" w:rsidP="009D7D5D">
      <w:pPr>
        <w:pStyle w:val="ConsPlusNormal"/>
        <w:ind w:left="2977" w:firstLine="0"/>
        <w:outlineLvl w:val="1"/>
      </w:pPr>
    </w:p>
    <w:p w14:paraId="182E1F0A" w14:textId="77777777" w:rsidR="0094527B" w:rsidRDefault="0094527B" w:rsidP="009D7D5D">
      <w:pPr>
        <w:pStyle w:val="ConsPlusNormal"/>
        <w:ind w:left="2977" w:firstLine="0"/>
        <w:outlineLvl w:val="1"/>
      </w:pPr>
    </w:p>
    <w:p w14:paraId="3C69888B" w14:textId="77777777" w:rsidR="0094527B" w:rsidRDefault="0094527B" w:rsidP="009D7D5D">
      <w:pPr>
        <w:pStyle w:val="ConsPlusNormal"/>
        <w:ind w:left="2977" w:firstLine="0"/>
        <w:outlineLvl w:val="1"/>
      </w:pPr>
    </w:p>
    <w:p w14:paraId="37A80208" w14:textId="77777777" w:rsidR="0094527B" w:rsidRDefault="0094527B" w:rsidP="009D7D5D">
      <w:pPr>
        <w:pStyle w:val="ConsPlusNormal"/>
        <w:ind w:left="2977" w:firstLine="0"/>
        <w:outlineLvl w:val="1"/>
      </w:pPr>
    </w:p>
    <w:p w14:paraId="4362B5F6" w14:textId="77777777" w:rsidR="0094527B" w:rsidRDefault="0094527B" w:rsidP="009D7D5D">
      <w:pPr>
        <w:pStyle w:val="ConsPlusNormal"/>
        <w:ind w:left="2977" w:firstLine="0"/>
        <w:outlineLvl w:val="1"/>
      </w:pPr>
    </w:p>
    <w:p w14:paraId="3CEB7C07" w14:textId="77777777" w:rsidR="0094527B" w:rsidRDefault="0094527B" w:rsidP="009D7D5D">
      <w:pPr>
        <w:pStyle w:val="ConsPlusNormal"/>
        <w:ind w:left="2977" w:firstLine="0"/>
        <w:outlineLvl w:val="1"/>
      </w:pPr>
    </w:p>
    <w:p w14:paraId="3101F455" w14:textId="77777777" w:rsidR="0094527B" w:rsidRDefault="0094527B" w:rsidP="009D7D5D">
      <w:pPr>
        <w:pStyle w:val="ConsPlusNormal"/>
        <w:ind w:left="2977" w:firstLine="0"/>
        <w:outlineLvl w:val="1"/>
      </w:pPr>
    </w:p>
    <w:p w14:paraId="330727E9" w14:textId="77777777" w:rsidR="0094527B" w:rsidRDefault="0094527B" w:rsidP="009D7D5D">
      <w:pPr>
        <w:pStyle w:val="ConsPlusNormal"/>
        <w:ind w:left="2977" w:firstLine="0"/>
        <w:outlineLvl w:val="1"/>
      </w:pPr>
    </w:p>
    <w:p w14:paraId="3492F6FA" w14:textId="77777777" w:rsidR="0094527B" w:rsidRDefault="0094527B" w:rsidP="009D7D5D">
      <w:pPr>
        <w:pStyle w:val="ConsPlusNormal"/>
        <w:ind w:left="2977" w:firstLine="0"/>
        <w:outlineLvl w:val="1"/>
      </w:pPr>
    </w:p>
    <w:p w14:paraId="0519ACCA" w14:textId="77777777" w:rsidR="0094527B" w:rsidRDefault="0094527B" w:rsidP="009D7D5D">
      <w:pPr>
        <w:pStyle w:val="ConsPlusNormal"/>
        <w:ind w:left="2977" w:firstLine="0"/>
        <w:outlineLvl w:val="1"/>
      </w:pPr>
    </w:p>
    <w:p w14:paraId="45067E4D" w14:textId="77777777" w:rsidR="0094527B" w:rsidRDefault="0094527B" w:rsidP="009D7D5D">
      <w:pPr>
        <w:pStyle w:val="ConsPlusNormal"/>
        <w:ind w:left="2977" w:firstLine="0"/>
        <w:outlineLvl w:val="1"/>
      </w:pPr>
    </w:p>
    <w:p w14:paraId="25281D4D" w14:textId="77777777" w:rsidR="0094527B" w:rsidRDefault="0094527B" w:rsidP="009D7D5D">
      <w:pPr>
        <w:pStyle w:val="ConsPlusNormal"/>
        <w:ind w:left="2977" w:firstLine="0"/>
        <w:outlineLvl w:val="1"/>
      </w:pPr>
    </w:p>
    <w:p w14:paraId="0EF8D7D6" w14:textId="77777777" w:rsidR="0094527B" w:rsidRDefault="0094527B" w:rsidP="009D7D5D">
      <w:pPr>
        <w:pStyle w:val="ConsPlusNormal"/>
        <w:ind w:left="2977" w:firstLine="0"/>
        <w:outlineLvl w:val="1"/>
      </w:pPr>
    </w:p>
    <w:p w14:paraId="7B7CDD71" w14:textId="77777777" w:rsidR="0094527B" w:rsidRDefault="0094527B" w:rsidP="009D7D5D">
      <w:pPr>
        <w:pStyle w:val="ConsPlusNormal"/>
        <w:ind w:left="2977" w:firstLine="0"/>
        <w:outlineLvl w:val="1"/>
      </w:pPr>
    </w:p>
    <w:p w14:paraId="00483ACE" w14:textId="77777777" w:rsidR="0094527B" w:rsidRDefault="0094527B" w:rsidP="009D7D5D">
      <w:pPr>
        <w:pStyle w:val="ConsPlusNormal"/>
        <w:ind w:left="2977" w:firstLine="0"/>
        <w:outlineLvl w:val="1"/>
      </w:pPr>
    </w:p>
    <w:p w14:paraId="6E04A2F6" w14:textId="77777777" w:rsidR="0094527B" w:rsidRDefault="0094527B" w:rsidP="009D7D5D">
      <w:pPr>
        <w:pStyle w:val="ConsPlusNormal"/>
        <w:ind w:left="2977" w:firstLine="0"/>
        <w:outlineLvl w:val="1"/>
      </w:pPr>
    </w:p>
    <w:p w14:paraId="42ECA510" w14:textId="77777777" w:rsidR="0094527B" w:rsidRDefault="0094527B" w:rsidP="009D7D5D">
      <w:pPr>
        <w:pStyle w:val="ConsPlusNormal"/>
        <w:ind w:left="2977" w:firstLine="0"/>
        <w:outlineLvl w:val="1"/>
      </w:pPr>
    </w:p>
    <w:p w14:paraId="0B853C0B" w14:textId="77777777" w:rsidR="0094527B" w:rsidRDefault="0094527B" w:rsidP="009D7D5D">
      <w:pPr>
        <w:pStyle w:val="ConsPlusNormal"/>
        <w:ind w:left="2977" w:firstLine="0"/>
        <w:outlineLvl w:val="1"/>
      </w:pPr>
    </w:p>
    <w:p w14:paraId="2E4FE4E2" w14:textId="77777777" w:rsidR="009D7D5D" w:rsidRDefault="004D702F" w:rsidP="009D7D5D">
      <w:pPr>
        <w:pStyle w:val="ConsPlusNormal"/>
        <w:ind w:left="2977" w:firstLine="0"/>
        <w:outlineLvl w:val="1"/>
      </w:pPr>
      <w:r w:rsidRPr="004D702F">
        <w:lastRenderedPageBreak/>
        <w:t>Приложение 1</w:t>
      </w:r>
      <w:r w:rsidR="00442B39">
        <w:t xml:space="preserve"> </w:t>
      </w:r>
      <w:r w:rsidRPr="004D702F">
        <w:t>к Положению</w:t>
      </w:r>
      <w:r w:rsidR="00442B39">
        <w:t xml:space="preserve"> </w:t>
      </w:r>
      <w:r w:rsidRPr="004D702F">
        <w:t xml:space="preserve">о наставничестве </w:t>
      </w:r>
    </w:p>
    <w:p w14:paraId="06C6ABB4" w14:textId="34F403A6" w:rsidR="00442B39" w:rsidRPr="00442B39" w:rsidRDefault="004D702F" w:rsidP="009D7D5D">
      <w:pPr>
        <w:pStyle w:val="ConsPlusNormal"/>
        <w:ind w:left="2977" w:firstLine="0"/>
        <w:outlineLvl w:val="1"/>
      </w:pPr>
      <w:r w:rsidRPr="004D702F">
        <w:t>на муниципальной</w:t>
      </w:r>
      <w:r w:rsidR="00442B39">
        <w:t xml:space="preserve"> </w:t>
      </w:r>
      <w:r w:rsidRPr="004D702F">
        <w:t>службе в органах местного самоуправления</w:t>
      </w:r>
      <w:r w:rsidR="00442B39">
        <w:t xml:space="preserve"> </w:t>
      </w:r>
      <w:r w:rsidRPr="004D702F">
        <w:t>Прокопьевского городского округа</w:t>
      </w:r>
      <w:r w:rsidR="00442B39">
        <w:t xml:space="preserve">, </w:t>
      </w:r>
      <w:proofErr w:type="gramStart"/>
      <w:r w:rsidR="00442B39">
        <w:t>утвержденному</w:t>
      </w:r>
      <w:proofErr w:type="gramEnd"/>
      <w:r w:rsidR="00442B39">
        <w:t xml:space="preserve"> </w:t>
      </w:r>
      <w:r w:rsidR="00442B39" w:rsidRPr="004D702F">
        <w:rPr>
          <w:color w:val="000000"/>
        </w:rPr>
        <w:t>решени</w:t>
      </w:r>
      <w:r w:rsidR="00442B39">
        <w:rPr>
          <w:color w:val="000000"/>
        </w:rPr>
        <w:t>ем</w:t>
      </w:r>
      <w:r w:rsidR="00442B39" w:rsidRPr="004D702F">
        <w:rPr>
          <w:color w:val="000000"/>
        </w:rPr>
        <w:t xml:space="preserve"> Прокопьевского городского</w:t>
      </w:r>
      <w:r w:rsidR="00442B39">
        <w:rPr>
          <w:color w:val="000000"/>
        </w:rPr>
        <w:t xml:space="preserve"> </w:t>
      </w:r>
      <w:r w:rsidR="00442B39" w:rsidRPr="004D702F">
        <w:rPr>
          <w:color w:val="000000"/>
        </w:rPr>
        <w:t>Совета народных депутатов</w:t>
      </w:r>
      <w:r w:rsidR="00442B39">
        <w:rPr>
          <w:color w:val="000000"/>
        </w:rPr>
        <w:t xml:space="preserve"> </w:t>
      </w:r>
      <w:r w:rsidR="00442B39" w:rsidRPr="004D702F">
        <w:rPr>
          <w:color w:val="000000"/>
        </w:rPr>
        <w:t xml:space="preserve">от </w:t>
      </w:r>
      <w:r w:rsidR="0094527B">
        <w:rPr>
          <w:color w:val="000000"/>
        </w:rPr>
        <w:t>20.03.2025</w:t>
      </w:r>
      <w:r w:rsidR="00442B39" w:rsidRPr="004D702F">
        <w:rPr>
          <w:color w:val="000000"/>
        </w:rPr>
        <w:t xml:space="preserve"> № </w:t>
      </w:r>
      <w:r w:rsidR="002D5FF4">
        <w:rPr>
          <w:color w:val="000000"/>
        </w:rPr>
        <w:t>150</w:t>
      </w:r>
    </w:p>
    <w:p w14:paraId="46816E57" w14:textId="0EB5CC9E" w:rsidR="004D702F" w:rsidRPr="004D702F" w:rsidRDefault="004D702F" w:rsidP="004D702F">
      <w:pPr>
        <w:pStyle w:val="ConsPlusNormal"/>
        <w:jc w:val="right"/>
      </w:pPr>
    </w:p>
    <w:p w14:paraId="44665A9B" w14:textId="648A5CEA" w:rsidR="004D702F" w:rsidRPr="004D702F" w:rsidRDefault="004D702F" w:rsidP="00BF6A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УТВЕРЖДАЮ</w:t>
      </w:r>
    </w:p>
    <w:p w14:paraId="25AED356" w14:textId="2B1B7B1D" w:rsidR="004D702F" w:rsidRPr="004D702F" w:rsidRDefault="004D702F" w:rsidP="00BF6A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</w:t>
      </w:r>
    </w:p>
    <w:p w14:paraId="3EEE5AB7" w14:textId="584EE44C" w:rsidR="004D702F" w:rsidRPr="004D702F" w:rsidRDefault="004D702F" w:rsidP="00BF6A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(наименование должности)</w:t>
      </w:r>
    </w:p>
    <w:p w14:paraId="591AFB77" w14:textId="65990C80" w:rsidR="004D702F" w:rsidRPr="004D702F" w:rsidRDefault="004D702F" w:rsidP="00BF6A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 _____________________</w:t>
      </w:r>
    </w:p>
    <w:p w14:paraId="7B2DEE07" w14:textId="3B8182FC" w:rsidR="004D702F" w:rsidRDefault="004D702F" w:rsidP="00BF6A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(подпись)   (инициалы, фамилия)</w:t>
      </w:r>
    </w:p>
    <w:p w14:paraId="5DABAE4F" w14:textId="77777777" w:rsidR="00442B39" w:rsidRPr="004D702F" w:rsidRDefault="00442B39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C116EAB" w14:textId="54463880" w:rsidR="004D702F" w:rsidRPr="004D702F" w:rsidRDefault="00442B39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D702F" w:rsidRPr="004D70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4D702F" w:rsidRPr="004D702F">
        <w:rPr>
          <w:rFonts w:ascii="Times New Roman" w:hAnsi="Times New Roman"/>
          <w:sz w:val="28"/>
          <w:szCs w:val="28"/>
        </w:rPr>
        <w:t xml:space="preserve"> _______________ 20__ г.</w:t>
      </w:r>
    </w:p>
    <w:p w14:paraId="33CF4DCB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32E83D03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4" w:name="P139"/>
      <w:bookmarkEnd w:id="4"/>
      <w:r w:rsidRPr="004D702F">
        <w:rPr>
          <w:rFonts w:ascii="Times New Roman" w:hAnsi="Times New Roman"/>
          <w:sz w:val="28"/>
          <w:szCs w:val="28"/>
        </w:rPr>
        <w:t xml:space="preserve">                    ИНДИВИДУАЛЬНАЯ ПРОГРАММА АДАПТАЦИИ</w:t>
      </w:r>
    </w:p>
    <w:p w14:paraId="127974E2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5885BEF1" w14:textId="3E43C239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Фамилия, имя, отчество (при наличии) работника __________________________</w:t>
      </w:r>
    </w:p>
    <w:p w14:paraId="1DFB1046" w14:textId="71F10FC3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Структурное подразделение ____________________________________________</w:t>
      </w:r>
    </w:p>
    <w:p w14:paraId="43AC1669" w14:textId="1BF472D3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BE490D6" w14:textId="614DECE9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Должность __________________________________________________________</w:t>
      </w:r>
    </w:p>
    <w:p w14:paraId="4A9541A6" w14:textId="524D692B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 xml:space="preserve">Период адаптации с </w:t>
      </w:r>
      <w:r w:rsidR="00442B39">
        <w:rPr>
          <w:rFonts w:ascii="Times New Roman" w:hAnsi="Times New Roman"/>
          <w:sz w:val="28"/>
          <w:szCs w:val="28"/>
        </w:rPr>
        <w:t>«</w:t>
      </w:r>
      <w:r w:rsidRPr="004D702F">
        <w:rPr>
          <w:rFonts w:ascii="Times New Roman" w:hAnsi="Times New Roman"/>
          <w:sz w:val="28"/>
          <w:szCs w:val="28"/>
        </w:rPr>
        <w:t>____</w:t>
      </w:r>
      <w:r w:rsidR="00442B39">
        <w:rPr>
          <w:rFonts w:ascii="Times New Roman" w:hAnsi="Times New Roman"/>
          <w:sz w:val="28"/>
          <w:szCs w:val="28"/>
        </w:rPr>
        <w:t>»</w:t>
      </w:r>
      <w:r w:rsidRPr="004D702F">
        <w:rPr>
          <w:rFonts w:ascii="Times New Roman" w:hAnsi="Times New Roman"/>
          <w:sz w:val="28"/>
          <w:szCs w:val="28"/>
        </w:rPr>
        <w:t xml:space="preserve"> __________ 20___ г. по </w:t>
      </w:r>
      <w:r w:rsidR="00442B39">
        <w:rPr>
          <w:rFonts w:ascii="Times New Roman" w:hAnsi="Times New Roman"/>
          <w:sz w:val="28"/>
          <w:szCs w:val="28"/>
        </w:rPr>
        <w:t>«</w:t>
      </w:r>
      <w:r w:rsidRPr="004D702F">
        <w:rPr>
          <w:rFonts w:ascii="Times New Roman" w:hAnsi="Times New Roman"/>
          <w:sz w:val="28"/>
          <w:szCs w:val="28"/>
        </w:rPr>
        <w:t>____</w:t>
      </w:r>
      <w:r w:rsidR="00442B39">
        <w:rPr>
          <w:rFonts w:ascii="Times New Roman" w:hAnsi="Times New Roman"/>
          <w:sz w:val="28"/>
          <w:szCs w:val="28"/>
        </w:rPr>
        <w:t>»</w:t>
      </w:r>
      <w:r w:rsidRPr="004D702F">
        <w:rPr>
          <w:rFonts w:ascii="Times New Roman" w:hAnsi="Times New Roman"/>
          <w:sz w:val="28"/>
          <w:szCs w:val="28"/>
        </w:rPr>
        <w:t xml:space="preserve"> __________ 20___ г.</w:t>
      </w:r>
    </w:p>
    <w:p w14:paraId="5B046A53" w14:textId="77777777" w:rsidR="004D702F" w:rsidRPr="004D702F" w:rsidRDefault="004D702F" w:rsidP="004D702F">
      <w:pPr>
        <w:pStyle w:val="ConsPlusNormal"/>
        <w:ind w:firstLine="540"/>
        <w:jc w:val="both"/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20"/>
        <w:gridCol w:w="2462"/>
        <w:gridCol w:w="2462"/>
      </w:tblGrid>
      <w:tr w:rsidR="004D702F" w:rsidRPr="004D702F" w14:paraId="56C8B64E" w14:textId="77777777" w:rsidTr="00BF6AFF">
        <w:trPr>
          <w:trHeight w:val="241"/>
        </w:trPr>
        <w:tc>
          <w:tcPr>
            <w:tcW w:w="704" w:type="dxa"/>
          </w:tcPr>
          <w:p w14:paraId="536FD701" w14:textId="561787EE" w:rsidR="004D702F" w:rsidRPr="004D702F" w:rsidRDefault="004D702F" w:rsidP="00442B39">
            <w:pPr>
              <w:pStyle w:val="ConsPlusNormal"/>
              <w:ind w:right="-176" w:hanging="60"/>
              <w:jc w:val="center"/>
            </w:pPr>
            <w:r w:rsidRPr="004D702F">
              <w:t>п/п</w:t>
            </w:r>
          </w:p>
        </w:tc>
        <w:tc>
          <w:tcPr>
            <w:tcW w:w="4220" w:type="dxa"/>
          </w:tcPr>
          <w:p w14:paraId="04982DF0" w14:textId="77777777" w:rsidR="004D702F" w:rsidRPr="004D702F" w:rsidRDefault="004D702F" w:rsidP="00BF6AFF">
            <w:pPr>
              <w:pStyle w:val="ConsPlusNormal"/>
              <w:ind w:firstLine="0"/>
              <w:jc w:val="center"/>
            </w:pPr>
            <w:r w:rsidRPr="004D702F">
              <w:t>Мероприятия по адаптации</w:t>
            </w:r>
          </w:p>
        </w:tc>
        <w:tc>
          <w:tcPr>
            <w:tcW w:w="2462" w:type="dxa"/>
          </w:tcPr>
          <w:p w14:paraId="5D270B3B" w14:textId="77777777" w:rsidR="004D702F" w:rsidRPr="004D702F" w:rsidRDefault="004D702F" w:rsidP="00442B39">
            <w:pPr>
              <w:pStyle w:val="ConsPlusNormal"/>
              <w:ind w:firstLine="0"/>
              <w:jc w:val="center"/>
            </w:pPr>
            <w:r w:rsidRPr="004D702F">
              <w:t>Сроки выполнения</w:t>
            </w:r>
          </w:p>
        </w:tc>
        <w:tc>
          <w:tcPr>
            <w:tcW w:w="2462" w:type="dxa"/>
          </w:tcPr>
          <w:p w14:paraId="3DE6B55E" w14:textId="77777777" w:rsidR="004D702F" w:rsidRPr="004D702F" w:rsidRDefault="004D702F" w:rsidP="00442B39">
            <w:pPr>
              <w:pStyle w:val="ConsPlusNormal"/>
              <w:ind w:firstLine="0"/>
              <w:jc w:val="center"/>
            </w:pPr>
            <w:r w:rsidRPr="004D702F">
              <w:t>Подпись работника</w:t>
            </w:r>
          </w:p>
        </w:tc>
      </w:tr>
      <w:tr w:rsidR="00BF6AFF" w:rsidRPr="004D702F" w14:paraId="46F4D210" w14:textId="77777777" w:rsidTr="00BF6AFF">
        <w:trPr>
          <w:trHeight w:val="16"/>
        </w:trPr>
        <w:tc>
          <w:tcPr>
            <w:tcW w:w="704" w:type="dxa"/>
          </w:tcPr>
          <w:p w14:paraId="4616EE95" w14:textId="41A58260" w:rsidR="00BF6AFF" w:rsidRPr="00BF6AFF" w:rsidRDefault="00BF6AFF" w:rsidP="00BF6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14:paraId="78CBB0DA" w14:textId="74A38EAD" w:rsidR="00BF6AFF" w:rsidRPr="00BF6AFF" w:rsidRDefault="00BF6AFF" w:rsidP="00BF6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14:paraId="394C9C86" w14:textId="39B1CA1D" w:rsidR="00BF6AFF" w:rsidRPr="00BF6AFF" w:rsidRDefault="00BF6AFF" w:rsidP="00BF6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14:paraId="4B1D87F0" w14:textId="7C0A7EDC" w:rsidR="00BF6AFF" w:rsidRPr="00BF6AFF" w:rsidRDefault="00BF6AFF" w:rsidP="00BF6A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0D2520" w14:textId="77777777" w:rsidR="004D702F" w:rsidRPr="004D702F" w:rsidRDefault="004D702F" w:rsidP="004D702F">
      <w:pPr>
        <w:pStyle w:val="ConsPlusNormal"/>
        <w:ind w:firstLine="540"/>
        <w:jc w:val="both"/>
      </w:pPr>
    </w:p>
    <w:p w14:paraId="765617A9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Индивидуальную программу адаптации разработали:</w:t>
      </w:r>
    </w:p>
    <w:p w14:paraId="5FD6A2D5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4831A9B5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Наставник</w:t>
      </w:r>
    </w:p>
    <w:p w14:paraId="344866E9" w14:textId="3E115C79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8A0D089" w14:textId="3B156D44" w:rsidR="004D702F" w:rsidRPr="004D702F" w:rsidRDefault="004D702F" w:rsidP="00BF6A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(должность, фамилия, инициалы, подпись)</w:t>
      </w:r>
    </w:p>
    <w:p w14:paraId="2C6CF415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6ADC9B13" w14:textId="627EB309" w:rsidR="004D702F" w:rsidRPr="004D702F" w:rsidRDefault="00BF6AF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D702F" w:rsidRPr="004D70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4D702F" w:rsidRPr="004D702F">
        <w:rPr>
          <w:rFonts w:ascii="Times New Roman" w:hAnsi="Times New Roman"/>
          <w:sz w:val="28"/>
          <w:szCs w:val="28"/>
        </w:rPr>
        <w:t>_____________ 20__ г.</w:t>
      </w:r>
    </w:p>
    <w:p w14:paraId="2C3612C0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36BCD5FA" w14:textId="217E9AEB" w:rsidR="004D702F" w:rsidRPr="004D702F" w:rsidRDefault="00BF6AF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</w:t>
      </w:r>
      <w:r w:rsidR="004D702F" w:rsidRPr="004D702F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0569A620" w14:textId="73DDB93E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 xml:space="preserve">                  </w:t>
      </w:r>
      <w:r w:rsidR="00BF6AF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D702F">
        <w:rPr>
          <w:rFonts w:ascii="Times New Roman" w:hAnsi="Times New Roman"/>
          <w:sz w:val="28"/>
          <w:szCs w:val="28"/>
        </w:rPr>
        <w:t>(должность, фамилия, инициалы, подпись)</w:t>
      </w:r>
    </w:p>
    <w:p w14:paraId="4116C5FC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1B61C68" w14:textId="3664B23F" w:rsidR="004D702F" w:rsidRPr="004D702F" w:rsidRDefault="00BF6AF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D702F" w:rsidRPr="004D70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4D702F" w:rsidRPr="004D702F">
        <w:rPr>
          <w:rFonts w:ascii="Times New Roman" w:hAnsi="Times New Roman"/>
          <w:sz w:val="28"/>
          <w:szCs w:val="28"/>
        </w:rPr>
        <w:t xml:space="preserve"> _____________ 20__ г.</w:t>
      </w:r>
    </w:p>
    <w:p w14:paraId="626C7CAC" w14:textId="77777777" w:rsidR="004D702F" w:rsidRPr="004D702F" w:rsidRDefault="004D702F" w:rsidP="004D702F">
      <w:pPr>
        <w:pStyle w:val="ConsPlusNormal"/>
      </w:pPr>
    </w:p>
    <w:p w14:paraId="10663061" w14:textId="77777777" w:rsidR="00BF6AFF" w:rsidRDefault="00BF6AFF">
      <w:pPr>
        <w:suppressAutoHyphens w:val="0"/>
      </w:pPr>
    </w:p>
    <w:p w14:paraId="670D1F98" w14:textId="3A5BF18D" w:rsidR="00BF6AFF" w:rsidRDefault="00BF6AFF" w:rsidP="00BF6AFF">
      <w:pPr>
        <w:pStyle w:val="ad"/>
        <w:jc w:val="both"/>
        <w:rPr>
          <w:sz w:val="28"/>
          <w:szCs w:val="28"/>
        </w:rPr>
      </w:pPr>
    </w:p>
    <w:p w14:paraId="744E78A0" w14:textId="01767A21" w:rsidR="009D7D5D" w:rsidRDefault="009D7D5D" w:rsidP="00BF6AFF">
      <w:pPr>
        <w:pStyle w:val="ad"/>
        <w:jc w:val="both"/>
        <w:rPr>
          <w:sz w:val="28"/>
          <w:szCs w:val="28"/>
        </w:rPr>
      </w:pPr>
    </w:p>
    <w:p w14:paraId="3937FBF6" w14:textId="6A366C13" w:rsidR="009D7D5D" w:rsidRDefault="009D7D5D" w:rsidP="00BF6AFF">
      <w:pPr>
        <w:pStyle w:val="ad"/>
        <w:jc w:val="both"/>
        <w:rPr>
          <w:sz w:val="28"/>
          <w:szCs w:val="28"/>
        </w:rPr>
      </w:pPr>
    </w:p>
    <w:p w14:paraId="44DCFF13" w14:textId="77777777" w:rsidR="009D7D5D" w:rsidRDefault="009D7D5D" w:rsidP="00BF6AFF">
      <w:pPr>
        <w:pStyle w:val="ad"/>
        <w:jc w:val="both"/>
        <w:rPr>
          <w:sz w:val="28"/>
          <w:szCs w:val="28"/>
        </w:rPr>
      </w:pPr>
    </w:p>
    <w:p w14:paraId="74141286" w14:textId="77777777" w:rsidR="009D7D5D" w:rsidRDefault="00BF6AFF" w:rsidP="009D7D5D">
      <w:pPr>
        <w:pStyle w:val="ConsPlusNormal"/>
        <w:ind w:left="2977" w:firstLine="0"/>
        <w:outlineLvl w:val="1"/>
      </w:pPr>
      <w:r w:rsidRPr="004D702F">
        <w:lastRenderedPageBreak/>
        <w:t xml:space="preserve">Приложение </w:t>
      </w:r>
      <w:r>
        <w:t xml:space="preserve">2 </w:t>
      </w:r>
      <w:r w:rsidRPr="004D702F">
        <w:t>к Положению</w:t>
      </w:r>
      <w:r>
        <w:t xml:space="preserve"> </w:t>
      </w:r>
      <w:r w:rsidRPr="004D702F">
        <w:t xml:space="preserve">о наставничестве </w:t>
      </w:r>
    </w:p>
    <w:p w14:paraId="2931C5C9" w14:textId="12C1907F" w:rsidR="00BF6AFF" w:rsidRPr="00442B39" w:rsidRDefault="00BF6AFF" w:rsidP="009D7D5D">
      <w:pPr>
        <w:pStyle w:val="ConsPlusNormal"/>
        <w:ind w:left="2977" w:firstLine="0"/>
        <w:outlineLvl w:val="1"/>
      </w:pPr>
      <w:r w:rsidRPr="004D702F">
        <w:t>на муниципальной</w:t>
      </w:r>
      <w:r>
        <w:t xml:space="preserve"> </w:t>
      </w:r>
      <w:r w:rsidRPr="004D702F">
        <w:t>службе в органах местного самоуправления</w:t>
      </w:r>
      <w:r>
        <w:t xml:space="preserve"> </w:t>
      </w:r>
      <w:r w:rsidRPr="004D702F">
        <w:t>Прокопьевского городского округа</w:t>
      </w:r>
      <w:r>
        <w:t xml:space="preserve">, </w:t>
      </w:r>
      <w:proofErr w:type="gramStart"/>
      <w:r>
        <w:t>утвержденному</w:t>
      </w:r>
      <w:proofErr w:type="gramEnd"/>
      <w:r>
        <w:t xml:space="preserve"> </w:t>
      </w:r>
      <w:r w:rsidRPr="004D702F">
        <w:rPr>
          <w:color w:val="000000"/>
        </w:rPr>
        <w:t>решени</w:t>
      </w:r>
      <w:r>
        <w:rPr>
          <w:color w:val="000000"/>
        </w:rPr>
        <w:t>ем</w:t>
      </w:r>
      <w:r w:rsidRPr="004D702F">
        <w:rPr>
          <w:color w:val="000000"/>
        </w:rPr>
        <w:t xml:space="preserve"> Прокопьевского городского</w:t>
      </w:r>
      <w:r>
        <w:rPr>
          <w:color w:val="000000"/>
        </w:rPr>
        <w:t xml:space="preserve"> </w:t>
      </w:r>
      <w:r w:rsidRPr="004D702F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4D702F">
        <w:rPr>
          <w:color w:val="000000"/>
        </w:rPr>
        <w:t xml:space="preserve">от </w:t>
      </w:r>
      <w:r w:rsidR="0094527B">
        <w:rPr>
          <w:color w:val="000000"/>
        </w:rPr>
        <w:t>20.03.2025</w:t>
      </w:r>
      <w:r w:rsidRPr="004D702F">
        <w:rPr>
          <w:color w:val="000000"/>
        </w:rPr>
        <w:t xml:space="preserve"> № </w:t>
      </w:r>
      <w:r w:rsidR="002D5FF4">
        <w:rPr>
          <w:color w:val="000000"/>
        </w:rPr>
        <w:t>150</w:t>
      </w:r>
    </w:p>
    <w:p w14:paraId="1D002255" w14:textId="77777777" w:rsidR="00BF6AFF" w:rsidRPr="004D702F" w:rsidRDefault="00BF6AFF" w:rsidP="004D702F">
      <w:pPr>
        <w:pStyle w:val="ConsPlusNormal"/>
      </w:pPr>
    </w:p>
    <w:p w14:paraId="22878182" w14:textId="77777777" w:rsidR="004D702F" w:rsidRPr="004D702F" w:rsidRDefault="004D702F" w:rsidP="004D702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5" w:name="P211"/>
      <w:bookmarkEnd w:id="5"/>
      <w:r w:rsidRPr="004D702F">
        <w:rPr>
          <w:rFonts w:ascii="Times New Roman" w:hAnsi="Times New Roman"/>
          <w:sz w:val="28"/>
          <w:szCs w:val="28"/>
        </w:rPr>
        <w:t>Заключение</w:t>
      </w:r>
    </w:p>
    <w:p w14:paraId="43800D5A" w14:textId="7C3B1749" w:rsidR="004D702F" w:rsidRPr="004D702F" w:rsidRDefault="004D702F" w:rsidP="004D702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 xml:space="preserve">об итогах выполнения </w:t>
      </w:r>
      <w:r w:rsidR="00BF6AFF">
        <w:rPr>
          <w:rFonts w:ascii="Times New Roman" w:hAnsi="Times New Roman"/>
          <w:sz w:val="28"/>
          <w:szCs w:val="28"/>
        </w:rPr>
        <w:t>муниципальным служащим</w:t>
      </w:r>
      <w:r w:rsidRPr="004D702F">
        <w:rPr>
          <w:rFonts w:ascii="Times New Roman" w:hAnsi="Times New Roman"/>
          <w:sz w:val="28"/>
          <w:szCs w:val="28"/>
        </w:rPr>
        <w:t xml:space="preserve"> индивидуальной</w:t>
      </w:r>
    </w:p>
    <w:p w14:paraId="228D0738" w14:textId="77777777" w:rsidR="004D702F" w:rsidRPr="004D702F" w:rsidRDefault="004D702F" w:rsidP="004D702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программы адаптации</w:t>
      </w:r>
    </w:p>
    <w:p w14:paraId="0EBCFA94" w14:textId="0F6623BA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2E5CAC6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 xml:space="preserve">        (фамилия, имя, отчество (при наличии), должность работника)</w:t>
      </w:r>
    </w:p>
    <w:p w14:paraId="44A0BA96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6522F039" w14:textId="1AEB7CEE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Период осуществления наставничества с _______________ по ________________</w:t>
      </w:r>
    </w:p>
    <w:p w14:paraId="6474387A" w14:textId="027CC10C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Краткая характеристика________________________________________________</w:t>
      </w:r>
    </w:p>
    <w:p w14:paraId="59A77A75" w14:textId="0371C1A3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911C80E" w14:textId="0150999F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A3463A2" w14:textId="4AFE7372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058E6A7" w14:textId="4E478E6D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Вывод</w:t>
      </w:r>
      <w:r w:rsidR="00481DBD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6D953496" w14:textId="00ED3526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51E9BEC" w14:textId="39108A93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775597F" w14:textId="572BD4D1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 xml:space="preserve">Рекомендации </w:t>
      </w:r>
      <w:r w:rsidR="00BF6AFF">
        <w:rPr>
          <w:rFonts w:ascii="Times New Roman" w:hAnsi="Times New Roman"/>
          <w:sz w:val="28"/>
          <w:szCs w:val="28"/>
        </w:rPr>
        <w:t>муниципальному служащему</w:t>
      </w:r>
      <w:r w:rsidRPr="004D702F">
        <w:rPr>
          <w:rFonts w:ascii="Times New Roman" w:hAnsi="Times New Roman"/>
          <w:sz w:val="28"/>
          <w:szCs w:val="28"/>
        </w:rPr>
        <w:t xml:space="preserve"> по результатам осуществления наставничества</w:t>
      </w:r>
      <w:r w:rsidR="00BF6AFF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0BF72BE4" w14:textId="0093BD7C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45B79A2" w14:textId="158B279F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</w:t>
      </w:r>
      <w:r w:rsidR="00BF6AF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4561158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54E44079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Наставник</w:t>
      </w:r>
    </w:p>
    <w:p w14:paraId="538A4430" w14:textId="68A2721D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A66C44B" w14:textId="1F18ED88" w:rsidR="004D702F" w:rsidRPr="004D702F" w:rsidRDefault="004D702F" w:rsidP="009D7D5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(должность, фамилия, имя, отчество (при наличии), подпись)</w:t>
      </w:r>
    </w:p>
    <w:p w14:paraId="53856FCD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1B83AC8" w14:textId="77777777" w:rsidR="00BF6AFF" w:rsidRPr="004D702F" w:rsidRDefault="00BF6AFF" w:rsidP="00BF6A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D702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4D702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Pr="004D702F">
        <w:rPr>
          <w:rFonts w:ascii="Times New Roman" w:hAnsi="Times New Roman"/>
          <w:sz w:val="28"/>
          <w:szCs w:val="28"/>
        </w:rPr>
        <w:t xml:space="preserve"> _____________ 20__ г.</w:t>
      </w:r>
    </w:p>
    <w:p w14:paraId="581F4D71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43EAD047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Согласовано</w:t>
      </w:r>
    </w:p>
    <w:p w14:paraId="224500AC" w14:textId="4EB844F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9654BFD" w14:textId="52EB11DB" w:rsidR="004D702F" w:rsidRPr="004D702F" w:rsidRDefault="004D702F" w:rsidP="009D7D5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 xml:space="preserve">(должность непосредственного руководителя </w:t>
      </w:r>
      <w:r w:rsidR="00BF6AFF">
        <w:rPr>
          <w:rFonts w:ascii="Times New Roman" w:hAnsi="Times New Roman"/>
          <w:sz w:val="28"/>
          <w:szCs w:val="28"/>
        </w:rPr>
        <w:t>муниципального служащего</w:t>
      </w:r>
      <w:r w:rsidRPr="004D702F">
        <w:rPr>
          <w:rFonts w:ascii="Times New Roman" w:hAnsi="Times New Roman"/>
          <w:sz w:val="28"/>
          <w:szCs w:val="28"/>
        </w:rPr>
        <w:t>, фамилия, имя,</w:t>
      </w:r>
      <w:r w:rsidR="00BF6AFF">
        <w:rPr>
          <w:rFonts w:ascii="Times New Roman" w:hAnsi="Times New Roman"/>
          <w:sz w:val="28"/>
          <w:szCs w:val="28"/>
        </w:rPr>
        <w:t xml:space="preserve"> </w:t>
      </w:r>
      <w:r w:rsidRPr="004D702F">
        <w:rPr>
          <w:rFonts w:ascii="Times New Roman" w:hAnsi="Times New Roman"/>
          <w:sz w:val="28"/>
          <w:szCs w:val="28"/>
        </w:rPr>
        <w:t>отчество (при наличии), подпись)</w:t>
      </w:r>
    </w:p>
    <w:p w14:paraId="0E20DCB0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33B3CDB8" w14:textId="77777777" w:rsidR="00BF6AFF" w:rsidRPr="004D702F" w:rsidRDefault="00BF6AFF" w:rsidP="00BF6A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D702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4D702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Pr="004D702F">
        <w:rPr>
          <w:rFonts w:ascii="Times New Roman" w:hAnsi="Times New Roman"/>
          <w:sz w:val="28"/>
          <w:szCs w:val="28"/>
        </w:rPr>
        <w:t xml:space="preserve"> _____________ 20__ г.</w:t>
      </w:r>
    </w:p>
    <w:p w14:paraId="464D552B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1FC92259" w14:textId="77777777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С заключением ознакомлен(а)</w:t>
      </w:r>
    </w:p>
    <w:p w14:paraId="02376E01" w14:textId="3F9A57B0" w:rsidR="004D702F" w:rsidRPr="004D702F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A9A0CD6" w14:textId="77777777" w:rsidR="009D7D5D" w:rsidRDefault="004D702F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702F">
        <w:rPr>
          <w:rFonts w:ascii="Times New Roman" w:hAnsi="Times New Roman"/>
          <w:sz w:val="28"/>
          <w:szCs w:val="28"/>
        </w:rPr>
        <w:t xml:space="preserve">   (должность </w:t>
      </w:r>
      <w:r w:rsidR="00BF6AFF">
        <w:rPr>
          <w:rFonts w:ascii="Times New Roman" w:hAnsi="Times New Roman"/>
          <w:sz w:val="28"/>
          <w:szCs w:val="28"/>
        </w:rPr>
        <w:t>муниципального служащего</w:t>
      </w:r>
      <w:r w:rsidRPr="004D702F">
        <w:rPr>
          <w:rFonts w:ascii="Times New Roman" w:hAnsi="Times New Roman"/>
          <w:sz w:val="28"/>
          <w:szCs w:val="28"/>
        </w:rPr>
        <w:t xml:space="preserve">, фамилия, имя, отчество </w:t>
      </w:r>
      <w:r w:rsidR="00BF6AF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4D702F">
        <w:rPr>
          <w:rFonts w:ascii="Times New Roman" w:hAnsi="Times New Roman"/>
          <w:sz w:val="28"/>
          <w:szCs w:val="28"/>
        </w:rPr>
        <w:t>(при наличии), подпись)</w:t>
      </w:r>
    </w:p>
    <w:p w14:paraId="20DB7EC6" w14:textId="77777777" w:rsidR="009D7D5D" w:rsidRDefault="009D7D5D" w:rsidP="004D70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637E9B7E" w14:textId="441621BB" w:rsidR="004D702F" w:rsidRPr="004D702F" w:rsidRDefault="00BF6AFF" w:rsidP="009D7D5D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D702F" w:rsidRPr="004D702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="004D702F" w:rsidRPr="004D702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="004D702F" w:rsidRPr="004D702F">
        <w:rPr>
          <w:rFonts w:ascii="Times New Roman" w:hAnsi="Times New Roman"/>
          <w:sz w:val="28"/>
          <w:szCs w:val="28"/>
        </w:rPr>
        <w:t xml:space="preserve"> _____________ 20__ г.</w:t>
      </w:r>
      <w:r w:rsidR="009D7D5D" w:rsidRPr="004D702F">
        <w:rPr>
          <w:sz w:val="28"/>
          <w:szCs w:val="28"/>
        </w:rPr>
        <w:t xml:space="preserve"> </w:t>
      </w:r>
    </w:p>
    <w:sectPr w:rsidR="004D702F" w:rsidRPr="004D702F" w:rsidSect="00E67CFE">
      <w:headerReference w:type="even" r:id="rId10"/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2A299" w14:textId="77777777" w:rsidR="005062BE" w:rsidRDefault="005062BE">
      <w:r>
        <w:separator/>
      </w:r>
    </w:p>
  </w:endnote>
  <w:endnote w:type="continuationSeparator" w:id="0">
    <w:p w14:paraId="34833983" w14:textId="77777777" w:rsidR="005062BE" w:rsidRDefault="0050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AC040" w14:textId="77777777" w:rsidR="005062BE" w:rsidRDefault="005062BE">
      <w:r>
        <w:separator/>
      </w:r>
    </w:p>
  </w:footnote>
  <w:footnote w:type="continuationSeparator" w:id="0">
    <w:p w14:paraId="13E840BC" w14:textId="77777777" w:rsidR="005062BE" w:rsidRDefault="0050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172C2" w14:textId="77777777" w:rsidR="00E931F2" w:rsidRDefault="0026425B" w:rsidP="00834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31F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DC3AD2" w14:textId="77777777" w:rsidR="00E931F2" w:rsidRDefault="00E931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0"/>
    <w:rsid w:val="0000181F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31569"/>
    <w:rsid w:val="00033D14"/>
    <w:rsid w:val="00041519"/>
    <w:rsid w:val="00042C22"/>
    <w:rsid w:val="00046DE1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83BBA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35531"/>
    <w:rsid w:val="00142BC9"/>
    <w:rsid w:val="00145676"/>
    <w:rsid w:val="00146975"/>
    <w:rsid w:val="00157AFC"/>
    <w:rsid w:val="001627FD"/>
    <w:rsid w:val="00162C05"/>
    <w:rsid w:val="00163467"/>
    <w:rsid w:val="00166A6F"/>
    <w:rsid w:val="00166E3B"/>
    <w:rsid w:val="0016715F"/>
    <w:rsid w:val="00167629"/>
    <w:rsid w:val="00167679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1A7F"/>
    <w:rsid w:val="001C27FD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6425B"/>
    <w:rsid w:val="0026797B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7D14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D5FF4"/>
    <w:rsid w:val="002E0FBF"/>
    <w:rsid w:val="002E1573"/>
    <w:rsid w:val="002E1ACF"/>
    <w:rsid w:val="002E1ADA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4F7"/>
    <w:rsid w:val="00313625"/>
    <w:rsid w:val="00315718"/>
    <w:rsid w:val="00316587"/>
    <w:rsid w:val="00316770"/>
    <w:rsid w:val="003207D0"/>
    <w:rsid w:val="00331C78"/>
    <w:rsid w:val="00337342"/>
    <w:rsid w:val="00340C6A"/>
    <w:rsid w:val="0034243C"/>
    <w:rsid w:val="003430D3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24B7"/>
    <w:rsid w:val="00393E40"/>
    <w:rsid w:val="00394AFA"/>
    <w:rsid w:val="00394B55"/>
    <w:rsid w:val="003955CF"/>
    <w:rsid w:val="00395BD3"/>
    <w:rsid w:val="00396930"/>
    <w:rsid w:val="00396CAD"/>
    <w:rsid w:val="003A115B"/>
    <w:rsid w:val="003A59E0"/>
    <w:rsid w:val="003A6454"/>
    <w:rsid w:val="003B049A"/>
    <w:rsid w:val="003B0F83"/>
    <w:rsid w:val="003B2C5C"/>
    <w:rsid w:val="003B4FAD"/>
    <w:rsid w:val="003B5660"/>
    <w:rsid w:val="003B64F1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07263"/>
    <w:rsid w:val="004074CE"/>
    <w:rsid w:val="0041133B"/>
    <w:rsid w:val="00413B2B"/>
    <w:rsid w:val="00414CF3"/>
    <w:rsid w:val="00420C84"/>
    <w:rsid w:val="0042156E"/>
    <w:rsid w:val="00430C07"/>
    <w:rsid w:val="00430E60"/>
    <w:rsid w:val="00432682"/>
    <w:rsid w:val="004326AF"/>
    <w:rsid w:val="00432D5A"/>
    <w:rsid w:val="00433DD9"/>
    <w:rsid w:val="00437060"/>
    <w:rsid w:val="00442B39"/>
    <w:rsid w:val="00446201"/>
    <w:rsid w:val="00446403"/>
    <w:rsid w:val="00452467"/>
    <w:rsid w:val="00453773"/>
    <w:rsid w:val="00454D46"/>
    <w:rsid w:val="004603D0"/>
    <w:rsid w:val="004640D1"/>
    <w:rsid w:val="00470653"/>
    <w:rsid w:val="0047164F"/>
    <w:rsid w:val="004720A8"/>
    <w:rsid w:val="00476E96"/>
    <w:rsid w:val="00481DBD"/>
    <w:rsid w:val="0049001F"/>
    <w:rsid w:val="0049047E"/>
    <w:rsid w:val="004945D2"/>
    <w:rsid w:val="00495D39"/>
    <w:rsid w:val="004A1408"/>
    <w:rsid w:val="004A145E"/>
    <w:rsid w:val="004A1A9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41D8"/>
    <w:rsid w:val="004D5376"/>
    <w:rsid w:val="004D702F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062BE"/>
    <w:rsid w:val="00512C00"/>
    <w:rsid w:val="00513D60"/>
    <w:rsid w:val="0051552A"/>
    <w:rsid w:val="00520A08"/>
    <w:rsid w:val="00521995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86F9F"/>
    <w:rsid w:val="00591C30"/>
    <w:rsid w:val="005944D6"/>
    <w:rsid w:val="005965FD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3344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3A38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2DBA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B7"/>
    <w:rsid w:val="006C5AF5"/>
    <w:rsid w:val="006C7096"/>
    <w:rsid w:val="006D0F30"/>
    <w:rsid w:val="006D4FDA"/>
    <w:rsid w:val="006E1B9B"/>
    <w:rsid w:val="006E2800"/>
    <w:rsid w:val="006E7F6F"/>
    <w:rsid w:val="006F093B"/>
    <w:rsid w:val="006F1ED5"/>
    <w:rsid w:val="006F5591"/>
    <w:rsid w:val="0070094F"/>
    <w:rsid w:val="00703FE0"/>
    <w:rsid w:val="00706934"/>
    <w:rsid w:val="007126B1"/>
    <w:rsid w:val="00715D25"/>
    <w:rsid w:val="0071705C"/>
    <w:rsid w:val="00723CEA"/>
    <w:rsid w:val="00723D75"/>
    <w:rsid w:val="0072482E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288"/>
    <w:rsid w:val="007613CB"/>
    <w:rsid w:val="00761F75"/>
    <w:rsid w:val="007624C4"/>
    <w:rsid w:val="00762753"/>
    <w:rsid w:val="00763036"/>
    <w:rsid w:val="0076313E"/>
    <w:rsid w:val="00763FA4"/>
    <w:rsid w:val="00765889"/>
    <w:rsid w:val="00770B67"/>
    <w:rsid w:val="00771674"/>
    <w:rsid w:val="007724F3"/>
    <w:rsid w:val="00781006"/>
    <w:rsid w:val="00782EDA"/>
    <w:rsid w:val="00784693"/>
    <w:rsid w:val="00784F9A"/>
    <w:rsid w:val="00787526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27EE"/>
    <w:rsid w:val="007D2B57"/>
    <w:rsid w:val="007D6124"/>
    <w:rsid w:val="007E15C2"/>
    <w:rsid w:val="007E25F1"/>
    <w:rsid w:val="007E6E23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3331E"/>
    <w:rsid w:val="00834059"/>
    <w:rsid w:val="00835319"/>
    <w:rsid w:val="00835F3B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0897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44FE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4527B"/>
    <w:rsid w:val="009532FF"/>
    <w:rsid w:val="0095340C"/>
    <w:rsid w:val="00955A2A"/>
    <w:rsid w:val="00956A57"/>
    <w:rsid w:val="0095719F"/>
    <w:rsid w:val="009623D9"/>
    <w:rsid w:val="00964B6E"/>
    <w:rsid w:val="00966DFC"/>
    <w:rsid w:val="00970E4A"/>
    <w:rsid w:val="00971DD0"/>
    <w:rsid w:val="00972168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3037"/>
    <w:rsid w:val="009B6E1E"/>
    <w:rsid w:val="009B72AB"/>
    <w:rsid w:val="009C4BAD"/>
    <w:rsid w:val="009D17D7"/>
    <w:rsid w:val="009D2009"/>
    <w:rsid w:val="009D6B15"/>
    <w:rsid w:val="009D7D5D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2FDF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07A0"/>
    <w:rsid w:val="00A96077"/>
    <w:rsid w:val="00A960A3"/>
    <w:rsid w:val="00A9691D"/>
    <w:rsid w:val="00A97AF4"/>
    <w:rsid w:val="00AA6018"/>
    <w:rsid w:val="00AA69C3"/>
    <w:rsid w:val="00AB0D4D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4A5"/>
    <w:rsid w:val="00AE16C3"/>
    <w:rsid w:val="00AE2EAE"/>
    <w:rsid w:val="00AE40D8"/>
    <w:rsid w:val="00AE5BA7"/>
    <w:rsid w:val="00AE5F0C"/>
    <w:rsid w:val="00AF1915"/>
    <w:rsid w:val="00AF2C49"/>
    <w:rsid w:val="00AF31E1"/>
    <w:rsid w:val="00AF7680"/>
    <w:rsid w:val="00AF7BCD"/>
    <w:rsid w:val="00B022B5"/>
    <w:rsid w:val="00B05D12"/>
    <w:rsid w:val="00B061BA"/>
    <w:rsid w:val="00B1076F"/>
    <w:rsid w:val="00B11237"/>
    <w:rsid w:val="00B12828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9156B"/>
    <w:rsid w:val="00BA0ACE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36C"/>
    <w:rsid w:val="00BF29ED"/>
    <w:rsid w:val="00BF6AFF"/>
    <w:rsid w:val="00BF7CDC"/>
    <w:rsid w:val="00C03080"/>
    <w:rsid w:val="00C04986"/>
    <w:rsid w:val="00C0557F"/>
    <w:rsid w:val="00C06F5B"/>
    <w:rsid w:val="00C117FC"/>
    <w:rsid w:val="00C14F99"/>
    <w:rsid w:val="00C152C2"/>
    <w:rsid w:val="00C166A4"/>
    <w:rsid w:val="00C17BE0"/>
    <w:rsid w:val="00C2029D"/>
    <w:rsid w:val="00C2301A"/>
    <w:rsid w:val="00C23327"/>
    <w:rsid w:val="00C2386F"/>
    <w:rsid w:val="00C241B5"/>
    <w:rsid w:val="00C261D6"/>
    <w:rsid w:val="00C31A99"/>
    <w:rsid w:val="00C340B9"/>
    <w:rsid w:val="00C410E9"/>
    <w:rsid w:val="00C430AC"/>
    <w:rsid w:val="00C43CE9"/>
    <w:rsid w:val="00C452EA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13A9"/>
    <w:rsid w:val="00C935D3"/>
    <w:rsid w:val="00C95879"/>
    <w:rsid w:val="00C96C94"/>
    <w:rsid w:val="00CA21D8"/>
    <w:rsid w:val="00CA6D59"/>
    <w:rsid w:val="00CA77A9"/>
    <w:rsid w:val="00CB405B"/>
    <w:rsid w:val="00CB48C5"/>
    <w:rsid w:val="00CB5764"/>
    <w:rsid w:val="00CB6887"/>
    <w:rsid w:val="00CC0E4E"/>
    <w:rsid w:val="00CC12A2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47C24"/>
    <w:rsid w:val="00D53560"/>
    <w:rsid w:val="00D56EBE"/>
    <w:rsid w:val="00D57BDB"/>
    <w:rsid w:val="00D606A3"/>
    <w:rsid w:val="00D64AA9"/>
    <w:rsid w:val="00D67106"/>
    <w:rsid w:val="00D703E9"/>
    <w:rsid w:val="00D70B57"/>
    <w:rsid w:val="00D723C0"/>
    <w:rsid w:val="00D75704"/>
    <w:rsid w:val="00D76159"/>
    <w:rsid w:val="00D77871"/>
    <w:rsid w:val="00D800E1"/>
    <w:rsid w:val="00D82836"/>
    <w:rsid w:val="00D83B28"/>
    <w:rsid w:val="00D848E3"/>
    <w:rsid w:val="00D84BC5"/>
    <w:rsid w:val="00D851D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C3D"/>
    <w:rsid w:val="00DB5ECD"/>
    <w:rsid w:val="00DB7090"/>
    <w:rsid w:val="00DC0F45"/>
    <w:rsid w:val="00DC2401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1213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425E6"/>
    <w:rsid w:val="00E563AA"/>
    <w:rsid w:val="00E569A8"/>
    <w:rsid w:val="00E575D2"/>
    <w:rsid w:val="00E6611D"/>
    <w:rsid w:val="00E66CA8"/>
    <w:rsid w:val="00E67623"/>
    <w:rsid w:val="00E67CFE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0DEA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E4A5F"/>
    <w:rsid w:val="00FF08CF"/>
    <w:rsid w:val="00FF136B"/>
    <w:rsid w:val="00FF4C8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C9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083B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033D14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4D702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083B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033D14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4D702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CBD3-B1A0-4992-BF08-85C51D18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user</cp:lastModifiedBy>
  <cp:revision>7</cp:revision>
  <cp:lastPrinted>2025-03-19T03:25:00Z</cp:lastPrinted>
  <dcterms:created xsi:type="dcterms:W3CDTF">2025-03-05T03:43:00Z</dcterms:created>
  <dcterms:modified xsi:type="dcterms:W3CDTF">2025-03-19T03:26:00Z</dcterms:modified>
</cp:coreProperties>
</file>